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DD" w:rsidRPr="00897BA4" w:rsidRDefault="00100FDD" w:rsidP="000F7BC4">
      <w:pPr>
        <w:spacing w:beforeLines="50" w:line="360" w:lineRule="auto"/>
        <w:jc w:val="center"/>
        <w:rPr>
          <w:rFonts w:ascii="黑体" w:eastAsia="黑体"/>
          <w:b/>
          <w:sz w:val="32"/>
          <w:szCs w:val="32"/>
        </w:rPr>
      </w:pPr>
      <w:r w:rsidRPr="00897BA4">
        <w:rPr>
          <w:rFonts w:ascii="黑体" w:eastAsia="黑体" w:hint="eastAsia"/>
          <w:b/>
          <w:sz w:val="32"/>
          <w:szCs w:val="32"/>
        </w:rPr>
        <w:t>中国科学院软件研究所</w:t>
      </w:r>
    </w:p>
    <w:p w:rsidR="00100FDD" w:rsidRPr="00897BA4" w:rsidRDefault="00100FDD" w:rsidP="000F7BC4">
      <w:pPr>
        <w:spacing w:afterLines="100" w:line="360" w:lineRule="auto"/>
        <w:jc w:val="center"/>
        <w:rPr>
          <w:rFonts w:ascii="黑体" w:eastAsia="黑体"/>
          <w:b/>
          <w:sz w:val="36"/>
          <w:szCs w:val="32"/>
        </w:rPr>
      </w:pPr>
      <w:r w:rsidRPr="00897BA4">
        <w:rPr>
          <w:rFonts w:ascii="黑体" w:eastAsia="黑体" w:hint="eastAsia"/>
          <w:b/>
          <w:sz w:val="36"/>
          <w:szCs w:val="32"/>
        </w:rPr>
        <w:t>“国际交流学者计划”管理办法</w:t>
      </w:r>
    </w:p>
    <w:p w:rsidR="00100FDD" w:rsidRPr="00897BA4" w:rsidRDefault="00100FDD" w:rsidP="00100FDD">
      <w:pPr>
        <w:pStyle w:val="2"/>
        <w:jc w:val="center"/>
        <w:rPr>
          <w:sz w:val="28"/>
          <w:szCs w:val="28"/>
        </w:rPr>
      </w:pPr>
      <w:r w:rsidRPr="00897BA4">
        <w:rPr>
          <w:rFonts w:hint="eastAsia"/>
          <w:sz w:val="28"/>
          <w:szCs w:val="28"/>
        </w:rPr>
        <w:t>第一章</w:t>
      </w:r>
      <w:r w:rsidRPr="00897BA4">
        <w:rPr>
          <w:rFonts w:hint="eastAsia"/>
          <w:sz w:val="28"/>
          <w:szCs w:val="28"/>
        </w:rPr>
        <w:t xml:space="preserve">  </w:t>
      </w:r>
      <w:r w:rsidRPr="00897BA4">
        <w:rPr>
          <w:rFonts w:hint="eastAsia"/>
          <w:sz w:val="28"/>
          <w:szCs w:val="28"/>
        </w:rPr>
        <w:t>总则</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第一条</w:t>
      </w:r>
      <w:r w:rsidRPr="00897BA4">
        <w:rPr>
          <w:rFonts w:ascii="宋体" w:hAnsi="宋体" w:hint="eastAsia"/>
          <w:sz w:val="24"/>
        </w:rPr>
        <w:t xml:space="preserve">  </w:t>
      </w:r>
      <w:r w:rsidRPr="00897BA4">
        <w:rPr>
          <w:rFonts w:ascii="宋体" w:hAnsi="宋体"/>
          <w:sz w:val="24"/>
        </w:rPr>
        <w:t>为</w:t>
      </w:r>
      <w:r w:rsidRPr="00897BA4">
        <w:rPr>
          <w:rFonts w:ascii="宋体" w:hAnsi="宋体" w:hint="eastAsia"/>
          <w:sz w:val="24"/>
        </w:rPr>
        <w:t>吸引国外优秀科学家和中青年学者来我所进行交流访问，进一步促进国际</w:t>
      </w:r>
      <w:r w:rsidRPr="00897BA4">
        <w:rPr>
          <w:rFonts w:ascii="宋体" w:hAnsi="宋体"/>
          <w:sz w:val="24"/>
        </w:rPr>
        <w:t>交流</w:t>
      </w:r>
      <w:r w:rsidRPr="00897BA4">
        <w:rPr>
          <w:rFonts w:ascii="宋体" w:hAnsi="宋体" w:hint="eastAsia"/>
          <w:sz w:val="24"/>
        </w:rPr>
        <w:t>与合作</w:t>
      </w:r>
      <w:r w:rsidRPr="00897BA4">
        <w:rPr>
          <w:rFonts w:ascii="宋体" w:hAnsi="宋体"/>
          <w:sz w:val="24"/>
        </w:rPr>
        <w:t>，特</w:t>
      </w:r>
      <w:r w:rsidRPr="00897BA4">
        <w:rPr>
          <w:rFonts w:ascii="宋体" w:hAnsi="宋体" w:hint="eastAsia"/>
          <w:sz w:val="24"/>
        </w:rPr>
        <w:t>设立“国际交流学者计划”（以下简称“计划</w:t>
      </w:r>
      <w:r w:rsidRPr="00897BA4">
        <w:rPr>
          <w:rFonts w:ascii="宋体" w:hAnsi="宋体"/>
          <w:sz w:val="24"/>
        </w:rPr>
        <w:t>”</w:t>
      </w:r>
      <w:r w:rsidRPr="00897BA4">
        <w:rPr>
          <w:rFonts w:ascii="宋体" w:hAnsi="宋体" w:hint="eastAsia"/>
          <w:sz w:val="24"/>
        </w:rPr>
        <w:t>）。为规范计划的管理，</w:t>
      </w:r>
      <w:r w:rsidRPr="00897BA4">
        <w:rPr>
          <w:rFonts w:ascii="宋体" w:hAnsi="宋体"/>
          <w:sz w:val="24"/>
        </w:rPr>
        <w:t>制定本办法。</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第二条</w:t>
      </w:r>
      <w:r w:rsidRPr="00897BA4">
        <w:rPr>
          <w:rFonts w:ascii="宋体" w:hAnsi="宋体" w:hint="eastAsia"/>
          <w:sz w:val="24"/>
        </w:rPr>
        <w:t xml:space="preserve">  本计划支持的对象包括知名学者（Distinguished Scholar）、访问学者（Visiting Scholar）</w:t>
      </w:r>
      <w:smartTag w:uri="urn:schemas-microsoft-com:office:smarttags" w:element="PersonName">
        <w:smartTagPr>
          <w:attr w:name="ProductID" w:val="和"/>
        </w:smartTagPr>
        <w:r w:rsidRPr="00897BA4">
          <w:rPr>
            <w:rFonts w:ascii="宋体" w:hAnsi="宋体" w:hint="eastAsia"/>
            <w:sz w:val="24"/>
          </w:rPr>
          <w:t>和</w:t>
        </w:r>
      </w:smartTag>
      <w:r w:rsidRPr="00897BA4">
        <w:rPr>
          <w:rFonts w:ascii="宋体" w:hAnsi="宋体" w:hint="eastAsia"/>
          <w:sz w:val="24"/>
        </w:rPr>
        <w:t>博士后（Post-doctorate），其中知名学者应是在其学科领域做出重大贡献并且仍然活跃在学科前沿的知名科学家；访问学者应是活跃在其学科领域并做出一定成绩的中青年研究人员；博士后是指获得博士学位后来我所进行访问的国外青年学者。</w:t>
      </w:r>
    </w:p>
    <w:p w:rsidR="00100FDD" w:rsidRPr="00897BA4" w:rsidRDefault="00100FDD" w:rsidP="00100FDD">
      <w:pPr>
        <w:pStyle w:val="2"/>
        <w:jc w:val="center"/>
        <w:rPr>
          <w:sz w:val="28"/>
          <w:szCs w:val="28"/>
        </w:rPr>
      </w:pPr>
      <w:r w:rsidRPr="00897BA4">
        <w:rPr>
          <w:rFonts w:hint="eastAsia"/>
          <w:sz w:val="28"/>
          <w:szCs w:val="28"/>
        </w:rPr>
        <w:t>第二章</w:t>
      </w:r>
      <w:r w:rsidRPr="00897BA4">
        <w:rPr>
          <w:rFonts w:hint="eastAsia"/>
          <w:sz w:val="28"/>
          <w:szCs w:val="28"/>
        </w:rPr>
        <w:t xml:space="preserve"> </w:t>
      </w:r>
      <w:r w:rsidRPr="00897BA4">
        <w:rPr>
          <w:rFonts w:hint="eastAsia"/>
          <w:sz w:val="28"/>
          <w:szCs w:val="28"/>
        </w:rPr>
        <w:t>计划内容</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第三条</w:t>
      </w:r>
      <w:r w:rsidRPr="00897BA4">
        <w:rPr>
          <w:rFonts w:ascii="宋体" w:hAnsi="宋体" w:hint="eastAsia"/>
          <w:sz w:val="24"/>
        </w:rPr>
        <w:t xml:space="preserve">  每年邀请不超过10名活跃在科学前沿的国际知名科学家到我所进行1周以上的学术访问。每年邀请不超过20名在国际知名学术机构工作的、具有博士学位的中青年学者来我所进行不少于1个月的项目合作、学术交流或博士后访问。</w:t>
      </w:r>
      <w:r w:rsidRPr="00897BA4">
        <w:rPr>
          <w:rFonts w:ascii="宋体" w:hAnsi="宋体"/>
          <w:sz w:val="24"/>
        </w:rPr>
        <w:t>特殊情况下经批准，访问时间可以按天计算</w:t>
      </w:r>
      <w:r w:rsidRPr="00897BA4">
        <w:rPr>
          <w:rFonts w:ascii="宋体" w:hAnsi="宋体" w:hint="eastAsia"/>
          <w:sz w:val="24"/>
        </w:rPr>
        <w:t>。</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第四条</w:t>
      </w:r>
      <w:r w:rsidRPr="00897BA4">
        <w:rPr>
          <w:rFonts w:ascii="宋体" w:hAnsi="宋体" w:hint="eastAsia"/>
          <w:sz w:val="24"/>
        </w:rPr>
        <w:t xml:space="preserve">  来访知名科学家应在我所开展深入的学术交流与研讨。内容包括：举行一次以上学术研讨会或学术报告，与研究生座谈，对研究所的学科发展方向提出意见和建议，就合作开展人才培养与科学研究进行沟通等。来访中青年学者应承担一定的具体工作。内容包括：参加一次以上学术研讨会或作一次以上学术报告，参与合作项目的研究，指导研究生等。</w:t>
      </w:r>
    </w:p>
    <w:p w:rsidR="00100FDD" w:rsidRPr="00897BA4" w:rsidRDefault="00100FDD" w:rsidP="00100FDD">
      <w:pPr>
        <w:pStyle w:val="2"/>
        <w:jc w:val="center"/>
        <w:rPr>
          <w:sz w:val="28"/>
          <w:szCs w:val="28"/>
        </w:rPr>
      </w:pPr>
      <w:r w:rsidRPr="00897BA4">
        <w:rPr>
          <w:sz w:val="28"/>
          <w:szCs w:val="28"/>
        </w:rPr>
        <w:t>第</w:t>
      </w:r>
      <w:r w:rsidRPr="00897BA4">
        <w:rPr>
          <w:rFonts w:hint="eastAsia"/>
          <w:sz w:val="28"/>
          <w:szCs w:val="28"/>
        </w:rPr>
        <w:t>三</w:t>
      </w:r>
      <w:r w:rsidRPr="00897BA4">
        <w:rPr>
          <w:sz w:val="28"/>
          <w:szCs w:val="28"/>
        </w:rPr>
        <w:t>章</w:t>
      </w:r>
      <w:r w:rsidRPr="00897BA4">
        <w:rPr>
          <w:sz w:val="28"/>
          <w:szCs w:val="28"/>
        </w:rPr>
        <w:t xml:space="preserve"> </w:t>
      </w:r>
      <w:r w:rsidRPr="00897BA4">
        <w:rPr>
          <w:sz w:val="28"/>
          <w:szCs w:val="28"/>
        </w:rPr>
        <w:t>组织管理</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第五条</w:t>
      </w:r>
      <w:r w:rsidRPr="00897BA4">
        <w:rPr>
          <w:rFonts w:ascii="宋体" w:hAnsi="宋体" w:hint="eastAsia"/>
          <w:sz w:val="24"/>
        </w:rPr>
        <w:t xml:space="preserve">  本计划按照统一规划、分工负责的原则实施。研究所各部门负责推荐人选,提交申请表,与被邀请科学家联系和安排在研究所内的学术访问和合作项目活动。</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lastRenderedPageBreak/>
        <w:t>第六条</w:t>
      </w:r>
      <w:r w:rsidRPr="00897BA4">
        <w:rPr>
          <w:rFonts w:ascii="宋体" w:hAnsi="宋体" w:hint="eastAsia"/>
          <w:sz w:val="24"/>
        </w:rPr>
        <w:t xml:space="preserve">  访问时间在半年以内的，由科技处随时受理并负责日常工作，人力资源处、财务资产处协助；访问时间在半年以上的，由研究生部负责受理，每年两次，研究生部负责日常工作，人力资源处、财务资产处协助。受理</w:t>
      </w:r>
      <w:r w:rsidRPr="00897BA4">
        <w:rPr>
          <w:rFonts w:ascii="宋体" w:hAnsi="宋体"/>
          <w:sz w:val="24"/>
        </w:rPr>
        <w:t>后分别报主管所领导和所长审批</w:t>
      </w:r>
      <w:r w:rsidRPr="00897BA4">
        <w:rPr>
          <w:rFonts w:ascii="宋体" w:hAnsi="宋体" w:hint="eastAsia"/>
          <w:sz w:val="24"/>
        </w:rPr>
        <w:t>，最后以所长的名义向被邀请人发出正式邀请函。</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第七条</w:t>
      </w:r>
      <w:r w:rsidRPr="00897BA4">
        <w:rPr>
          <w:rFonts w:ascii="宋体" w:hAnsi="宋体" w:hint="eastAsia"/>
          <w:sz w:val="24"/>
        </w:rPr>
        <w:t xml:space="preserve">  来访科学家或交流学者在软件所期间产生的科研成果，其知识产权的归属在来访人员与研究所签订的协议中另行规定。</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hint="eastAsia"/>
          <w:b/>
          <w:sz w:val="24"/>
        </w:rPr>
        <w:t xml:space="preserve">第八条  </w:t>
      </w:r>
      <w:r w:rsidRPr="00897BA4">
        <w:rPr>
          <w:rFonts w:ascii="宋体" w:hAnsi="宋体" w:hint="eastAsia"/>
          <w:sz w:val="24"/>
        </w:rPr>
        <w:t>来访科学家的学术报告会以研究所的名义主办，科技处、研究生部和邀请的部门具体组织。</w:t>
      </w:r>
    </w:p>
    <w:p w:rsidR="00100FDD" w:rsidRPr="00897BA4" w:rsidRDefault="00100FDD" w:rsidP="00100FDD">
      <w:pPr>
        <w:pStyle w:val="2"/>
        <w:jc w:val="center"/>
        <w:rPr>
          <w:sz w:val="28"/>
          <w:szCs w:val="28"/>
        </w:rPr>
      </w:pPr>
      <w:r w:rsidRPr="00897BA4">
        <w:rPr>
          <w:sz w:val="28"/>
          <w:szCs w:val="28"/>
        </w:rPr>
        <w:t>第</w:t>
      </w:r>
      <w:r w:rsidRPr="00897BA4">
        <w:rPr>
          <w:rFonts w:hint="eastAsia"/>
          <w:sz w:val="28"/>
          <w:szCs w:val="28"/>
        </w:rPr>
        <w:t>四</w:t>
      </w:r>
      <w:r w:rsidRPr="00897BA4">
        <w:rPr>
          <w:sz w:val="28"/>
          <w:szCs w:val="28"/>
        </w:rPr>
        <w:t>章</w:t>
      </w:r>
      <w:r w:rsidRPr="00897BA4">
        <w:rPr>
          <w:sz w:val="28"/>
          <w:szCs w:val="28"/>
        </w:rPr>
        <w:t xml:space="preserve"> </w:t>
      </w:r>
      <w:r w:rsidRPr="00897BA4">
        <w:rPr>
          <w:sz w:val="28"/>
          <w:szCs w:val="28"/>
        </w:rPr>
        <w:t>经费管理</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b/>
          <w:sz w:val="24"/>
        </w:rPr>
        <w:t>第</w:t>
      </w:r>
      <w:r w:rsidRPr="00897BA4">
        <w:rPr>
          <w:rFonts w:ascii="宋体" w:hAnsi="宋体" w:hint="eastAsia"/>
          <w:b/>
          <w:sz w:val="24"/>
        </w:rPr>
        <w:t>九</w:t>
      </w:r>
      <w:r w:rsidRPr="00897BA4">
        <w:rPr>
          <w:rFonts w:ascii="宋体" w:hAnsi="宋体"/>
          <w:b/>
          <w:sz w:val="24"/>
        </w:rPr>
        <w:t>条</w:t>
      </w:r>
      <w:r w:rsidRPr="00897BA4">
        <w:rPr>
          <w:rFonts w:ascii="宋体" w:hAnsi="宋体"/>
          <w:sz w:val="24"/>
        </w:rPr>
        <w:t xml:space="preserve"> </w:t>
      </w:r>
      <w:r w:rsidRPr="00897BA4">
        <w:rPr>
          <w:rFonts w:ascii="宋体" w:hAnsi="宋体" w:hint="eastAsia"/>
          <w:sz w:val="24"/>
        </w:rPr>
        <w:t xml:space="preserve"> 研究所每年设立100万元的</w:t>
      </w:r>
      <w:r w:rsidRPr="00897BA4">
        <w:rPr>
          <w:rFonts w:ascii="宋体" w:hAnsi="宋体"/>
          <w:sz w:val="24"/>
        </w:rPr>
        <w:t>专项经费用于本计划的实施。</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b/>
          <w:sz w:val="24"/>
        </w:rPr>
        <w:t>第</w:t>
      </w:r>
      <w:r w:rsidRPr="00897BA4">
        <w:rPr>
          <w:rFonts w:ascii="宋体" w:hAnsi="宋体" w:hint="eastAsia"/>
          <w:b/>
          <w:sz w:val="24"/>
        </w:rPr>
        <w:t>十</w:t>
      </w:r>
      <w:r w:rsidRPr="00897BA4">
        <w:rPr>
          <w:rFonts w:ascii="宋体" w:hAnsi="宋体"/>
          <w:b/>
          <w:sz w:val="24"/>
        </w:rPr>
        <w:t>条</w:t>
      </w:r>
      <w:r w:rsidRPr="00897BA4">
        <w:rPr>
          <w:rFonts w:ascii="宋体" w:hAnsi="宋体"/>
          <w:sz w:val="24"/>
        </w:rPr>
        <w:t xml:space="preserve"> </w:t>
      </w:r>
      <w:r w:rsidRPr="00897BA4">
        <w:rPr>
          <w:rFonts w:ascii="宋体" w:hAnsi="宋体" w:hint="eastAsia"/>
          <w:sz w:val="24"/>
        </w:rPr>
        <w:t xml:space="preserve"> 对于</w:t>
      </w:r>
      <w:r w:rsidRPr="004808DB">
        <w:rPr>
          <w:rFonts w:ascii="宋体" w:hAnsi="宋体" w:hint="eastAsia"/>
          <w:color w:val="FF0000"/>
          <w:sz w:val="24"/>
        </w:rPr>
        <w:t>国际知名科学家，按每周10000-15000元人民币进行费用支付；教授级专家，按每周5000-8000元人民币进行费用支付；副教授级专家按每月15000元人民币进行费用支付；助理教授按每月10000元人民币进行支付；</w:t>
      </w:r>
      <w:r w:rsidRPr="000F7BC4">
        <w:rPr>
          <w:rFonts w:ascii="宋体" w:hAnsi="宋体" w:hint="eastAsia"/>
          <w:color w:val="FF0000"/>
          <w:sz w:val="24"/>
        </w:rPr>
        <w:t>博士后访问学者按每月8000元人民币进行支付</w:t>
      </w:r>
      <w:r w:rsidRPr="00897BA4">
        <w:rPr>
          <w:rFonts w:ascii="宋体" w:hAnsi="宋体" w:hint="eastAsia"/>
          <w:sz w:val="24"/>
        </w:rPr>
        <w:t>。上述费用按研究所和邀请的部门各50%的比例支出。</w:t>
      </w:r>
    </w:p>
    <w:p w:rsidR="00100FDD" w:rsidRPr="00897BA4" w:rsidRDefault="00100FDD" w:rsidP="00100FDD">
      <w:pPr>
        <w:tabs>
          <w:tab w:val="left" w:pos="3105"/>
        </w:tabs>
        <w:spacing w:before="100" w:line="360" w:lineRule="auto"/>
        <w:ind w:firstLineChars="200" w:firstLine="482"/>
        <w:rPr>
          <w:rFonts w:ascii="宋体" w:hAnsi="宋体"/>
          <w:sz w:val="24"/>
        </w:rPr>
      </w:pPr>
      <w:r w:rsidRPr="00897BA4">
        <w:rPr>
          <w:rFonts w:ascii="宋体" w:hAnsi="宋体"/>
          <w:b/>
          <w:sz w:val="24"/>
        </w:rPr>
        <w:t>第十</w:t>
      </w:r>
      <w:r w:rsidRPr="00897BA4">
        <w:rPr>
          <w:rFonts w:ascii="宋体" w:hAnsi="宋体" w:hint="eastAsia"/>
          <w:b/>
          <w:sz w:val="24"/>
        </w:rPr>
        <w:t>一</w:t>
      </w:r>
      <w:r w:rsidRPr="00897BA4">
        <w:rPr>
          <w:rFonts w:ascii="宋体" w:hAnsi="宋体"/>
          <w:b/>
          <w:sz w:val="24"/>
        </w:rPr>
        <w:t>条</w:t>
      </w:r>
      <w:r w:rsidRPr="00897BA4">
        <w:rPr>
          <w:rFonts w:ascii="宋体" w:hAnsi="宋体" w:hint="eastAsia"/>
          <w:sz w:val="24"/>
        </w:rPr>
        <w:t xml:space="preserve">  </w:t>
      </w:r>
      <w:r w:rsidRPr="00897BA4">
        <w:rPr>
          <w:rFonts w:ascii="宋体" w:hAnsi="宋体"/>
          <w:sz w:val="24"/>
        </w:rPr>
        <w:t>上述费用为全部费用，包</w:t>
      </w:r>
      <w:r w:rsidRPr="00897BA4">
        <w:rPr>
          <w:rFonts w:ascii="宋体" w:hAnsi="宋体" w:hint="eastAsia"/>
          <w:sz w:val="24"/>
        </w:rPr>
        <w:t>括访问学者</w:t>
      </w:r>
      <w:r w:rsidRPr="00897BA4">
        <w:rPr>
          <w:rFonts w:ascii="宋体" w:hAnsi="宋体"/>
          <w:sz w:val="24"/>
        </w:rPr>
        <w:t>在软件所居留的食宿</w:t>
      </w:r>
      <w:r w:rsidRPr="00897BA4">
        <w:rPr>
          <w:rFonts w:ascii="宋体" w:hAnsi="宋体" w:hint="eastAsia"/>
          <w:sz w:val="24"/>
        </w:rPr>
        <w:t>及其他费用。</w:t>
      </w:r>
    </w:p>
    <w:p w:rsidR="00100FDD" w:rsidRPr="00897BA4" w:rsidRDefault="00100FDD" w:rsidP="00100FDD">
      <w:pPr>
        <w:pStyle w:val="2"/>
        <w:jc w:val="center"/>
        <w:rPr>
          <w:sz w:val="28"/>
          <w:szCs w:val="28"/>
        </w:rPr>
      </w:pPr>
      <w:r w:rsidRPr="00897BA4">
        <w:rPr>
          <w:sz w:val="28"/>
          <w:szCs w:val="28"/>
        </w:rPr>
        <w:t>第</w:t>
      </w:r>
      <w:r w:rsidRPr="00897BA4">
        <w:rPr>
          <w:rFonts w:hint="eastAsia"/>
          <w:sz w:val="28"/>
          <w:szCs w:val="28"/>
        </w:rPr>
        <w:t>五</w:t>
      </w:r>
      <w:r w:rsidRPr="00897BA4">
        <w:rPr>
          <w:sz w:val="28"/>
          <w:szCs w:val="28"/>
        </w:rPr>
        <w:t>章</w:t>
      </w:r>
      <w:r w:rsidRPr="00897BA4">
        <w:rPr>
          <w:sz w:val="28"/>
          <w:szCs w:val="28"/>
        </w:rPr>
        <w:t xml:space="preserve"> </w:t>
      </w:r>
      <w:r w:rsidRPr="00897BA4">
        <w:rPr>
          <w:rFonts w:hint="eastAsia"/>
          <w:sz w:val="28"/>
          <w:szCs w:val="28"/>
        </w:rPr>
        <w:t>附则</w:t>
      </w:r>
    </w:p>
    <w:p w:rsidR="00100FDD" w:rsidRPr="00897BA4" w:rsidRDefault="00100FDD" w:rsidP="00100FDD">
      <w:pPr>
        <w:tabs>
          <w:tab w:val="left" w:pos="1635"/>
        </w:tabs>
        <w:spacing w:before="100" w:line="360" w:lineRule="auto"/>
        <w:ind w:left="480"/>
        <w:rPr>
          <w:rFonts w:ascii="宋体" w:hAnsi="宋体"/>
          <w:sz w:val="24"/>
        </w:rPr>
      </w:pPr>
      <w:r w:rsidRPr="00897BA4">
        <w:rPr>
          <w:rFonts w:ascii="宋体" w:hAnsi="宋体" w:hint="eastAsia"/>
          <w:b/>
          <w:sz w:val="24"/>
        </w:rPr>
        <w:t>第十二条</w:t>
      </w:r>
      <w:r w:rsidRPr="00897BA4">
        <w:rPr>
          <w:rFonts w:ascii="宋体" w:hAnsi="宋体" w:hint="eastAsia"/>
          <w:sz w:val="24"/>
        </w:rPr>
        <w:t xml:space="preserve">  本管理办法自发布之日起施行，由科技处和研究生部负责解释。</w:t>
      </w:r>
    </w:p>
    <w:p w:rsidR="00100FDD" w:rsidRPr="00897BA4" w:rsidRDefault="00100FDD" w:rsidP="00100FDD">
      <w:pPr>
        <w:spacing w:before="100" w:line="360" w:lineRule="auto"/>
        <w:ind w:left="480"/>
        <w:rPr>
          <w:rFonts w:ascii="宋体" w:hAnsi="宋体"/>
          <w:sz w:val="24"/>
        </w:rPr>
      </w:pPr>
      <w:r w:rsidRPr="00897BA4">
        <w:rPr>
          <w:rFonts w:ascii="宋体" w:hAnsi="宋体" w:hint="eastAsia"/>
          <w:b/>
          <w:sz w:val="24"/>
        </w:rPr>
        <w:t xml:space="preserve">第十三条  </w:t>
      </w:r>
      <w:r w:rsidRPr="00897BA4">
        <w:rPr>
          <w:rFonts w:ascii="宋体" w:hAnsi="宋体" w:hint="eastAsia"/>
          <w:sz w:val="24"/>
        </w:rPr>
        <w:t>自本办法发布之日起，在此之前发布的有关规定和办法与本办法有不一致的，以本办法为准。</w:t>
      </w:r>
    </w:p>
    <w:p w:rsidR="00100FDD" w:rsidRPr="00897BA4" w:rsidRDefault="00100FDD" w:rsidP="00100FDD">
      <w:pPr>
        <w:spacing w:before="100" w:line="360" w:lineRule="auto"/>
        <w:ind w:left="480"/>
        <w:rPr>
          <w:rFonts w:ascii="宋体" w:hAnsi="宋体"/>
          <w:sz w:val="24"/>
        </w:rPr>
      </w:pPr>
    </w:p>
    <w:p w:rsidR="00100FDD" w:rsidRPr="00897BA4" w:rsidRDefault="00100FDD" w:rsidP="00100FDD">
      <w:pPr>
        <w:spacing w:before="100" w:line="360" w:lineRule="auto"/>
        <w:ind w:left="480"/>
        <w:rPr>
          <w:rFonts w:ascii="宋体" w:hAnsi="宋体"/>
          <w:sz w:val="24"/>
        </w:rPr>
      </w:pPr>
    </w:p>
    <w:p w:rsidR="00100FDD" w:rsidRPr="00897BA4" w:rsidRDefault="00100FDD" w:rsidP="00100FDD">
      <w:pPr>
        <w:tabs>
          <w:tab w:val="left" w:pos="6720"/>
        </w:tabs>
        <w:spacing w:before="100" w:line="360" w:lineRule="auto"/>
        <w:jc w:val="right"/>
        <w:rPr>
          <w:rFonts w:ascii="宋体" w:hAnsi="宋体"/>
          <w:sz w:val="24"/>
        </w:rPr>
      </w:pPr>
      <w:r w:rsidRPr="00897BA4">
        <w:rPr>
          <w:rFonts w:ascii="宋体" w:hAnsi="宋体" w:hint="eastAsia"/>
          <w:sz w:val="24"/>
        </w:rPr>
        <w:t>中国科学院软件研究所</w:t>
      </w:r>
    </w:p>
    <w:p w:rsidR="00100FDD" w:rsidRPr="00897BA4" w:rsidRDefault="00100FDD" w:rsidP="00100FDD">
      <w:pPr>
        <w:tabs>
          <w:tab w:val="left" w:pos="6720"/>
        </w:tabs>
        <w:spacing w:before="100" w:line="360" w:lineRule="auto"/>
        <w:jc w:val="right"/>
        <w:rPr>
          <w:rFonts w:ascii="宋体" w:hAnsi="宋体"/>
          <w:sz w:val="24"/>
        </w:rPr>
      </w:pPr>
      <w:smartTag w:uri="urn:schemas-microsoft-com:office:smarttags" w:element="chsdate">
        <w:smartTagPr>
          <w:attr w:name="Year" w:val="2007"/>
          <w:attr w:name="Month" w:val="4"/>
          <w:attr w:name="Day" w:val="20"/>
          <w:attr w:name="IsLunarDate" w:val="False"/>
          <w:attr w:name="IsROCDate" w:val="False"/>
        </w:smartTagPr>
        <w:r w:rsidRPr="00897BA4">
          <w:rPr>
            <w:rFonts w:ascii="宋体" w:hAnsi="宋体"/>
            <w:sz w:val="24"/>
          </w:rPr>
          <w:t>200</w:t>
        </w:r>
        <w:r w:rsidRPr="00897BA4">
          <w:rPr>
            <w:rFonts w:ascii="宋体" w:hAnsi="宋体" w:hint="eastAsia"/>
            <w:sz w:val="24"/>
          </w:rPr>
          <w:t>7</w:t>
        </w:r>
        <w:r w:rsidRPr="00897BA4">
          <w:rPr>
            <w:rFonts w:ascii="宋体" w:hAnsi="宋体"/>
            <w:sz w:val="24"/>
          </w:rPr>
          <w:t>年</w:t>
        </w:r>
        <w:r w:rsidRPr="00897BA4">
          <w:rPr>
            <w:rFonts w:ascii="宋体" w:hAnsi="宋体" w:hint="eastAsia"/>
            <w:sz w:val="24"/>
          </w:rPr>
          <w:t>4</w:t>
        </w:r>
        <w:r w:rsidRPr="00897BA4">
          <w:rPr>
            <w:rFonts w:ascii="宋体" w:hAnsi="宋体"/>
            <w:sz w:val="24"/>
          </w:rPr>
          <w:t>月</w:t>
        </w:r>
        <w:r w:rsidRPr="00897BA4">
          <w:rPr>
            <w:rFonts w:ascii="宋体" w:hAnsi="宋体" w:hint="eastAsia"/>
            <w:sz w:val="24"/>
          </w:rPr>
          <w:t>20</w:t>
        </w:r>
        <w:r w:rsidRPr="00897BA4">
          <w:rPr>
            <w:rFonts w:ascii="宋体" w:hAnsi="宋体"/>
            <w:sz w:val="24"/>
          </w:rPr>
          <w:t>日</w:t>
        </w:r>
      </w:smartTag>
    </w:p>
    <w:p w:rsidR="005D03C6" w:rsidRPr="00100FDD" w:rsidRDefault="005D03C6"/>
    <w:sectPr w:rsidR="005D03C6" w:rsidRPr="00100FDD" w:rsidSect="00DD0B89">
      <w:pgSz w:w="11906" w:h="16838"/>
      <w:pgMar w:top="1418" w:right="1418" w:bottom="1134"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1F7" w:rsidRDefault="007F41F7" w:rsidP="00100FDD">
      <w:r>
        <w:separator/>
      </w:r>
    </w:p>
  </w:endnote>
  <w:endnote w:type="continuationSeparator" w:id="1">
    <w:p w:rsidR="007F41F7" w:rsidRDefault="007F41F7" w:rsidP="00100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1F7" w:rsidRDefault="007F41F7" w:rsidP="00100FDD">
      <w:r>
        <w:separator/>
      </w:r>
    </w:p>
  </w:footnote>
  <w:footnote w:type="continuationSeparator" w:id="1">
    <w:p w:rsidR="007F41F7" w:rsidRDefault="007F41F7" w:rsidP="00100F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0FDD"/>
    <w:rsid w:val="000F7BC4"/>
    <w:rsid w:val="00100FDD"/>
    <w:rsid w:val="005D03C6"/>
    <w:rsid w:val="007F41F7"/>
    <w:rsid w:val="00DD0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DD"/>
    <w:pPr>
      <w:widowControl w:val="0"/>
      <w:jc w:val="both"/>
    </w:pPr>
    <w:rPr>
      <w:rFonts w:ascii="Times New Roman" w:eastAsia="宋体" w:hAnsi="Times New Roman" w:cs="Times New Roman"/>
      <w:szCs w:val="24"/>
    </w:rPr>
  </w:style>
  <w:style w:type="paragraph" w:styleId="2">
    <w:name w:val="heading 2"/>
    <w:basedOn w:val="a"/>
    <w:next w:val="a"/>
    <w:link w:val="2Char"/>
    <w:qFormat/>
    <w:rsid w:val="00100FD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0F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0FDD"/>
    <w:rPr>
      <w:sz w:val="18"/>
      <w:szCs w:val="18"/>
    </w:rPr>
  </w:style>
  <w:style w:type="paragraph" w:styleId="a4">
    <w:name w:val="footer"/>
    <w:basedOn w:val="a"/>
    <w:link w:val="Char0"/>
    <w:uiPriority w:val="99"/>
    <w:semiHidden/>
    <w:unhideWhenUsed/>
    <w:rsid w:val="00100F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00FDD"/>
    <w:rPr>
      <w:sz w:val="18"/>
      <w:szCs w:val="18"/>
    </w:rPr>
  </w:style>
  <w:style w:type="character" w:customStyle="1" w:styleId="2Char">
    <w:name w:val="标题 2 Char"/>
    <w:basedOn w:val="a0"/>
    <w:link w:val="2"/>
    <w:rsid w:val="00100FDD"/>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[李晓云]</dc:creator>
  <cp:keywords/>
  <dc:description/>
  <cp:lastModifiedBy>[李晓云]</cp:lastModifiedBy>
  <cp:revision>3</cp:revision>
  <dcterms:created xsi:type="dcterms:W3CDTF">2013-03-01T03:59:00Z</dcterms:created>
  <dcterms:modified xsi:type="dcterms:W3CDTF">2013-03-15T07:43:00Z</dcterms:modified>
</cp:coreProperties>
</file>