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FA3D16" w:rsidRPr="00FA3D16" w:rsidTr="00FA3D16">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306"/>
            </w:tblGrid>
            <w:tr w:rsidR="00FA3D16" w:rsidRPr="00FA3D16">
              <w:trPr>
                <w:trHeight w:val="555"/>
                <w:tblCellSpacing w:w="0" w:type="dxa"/>
              </w:trPr>
              <w:tc>
                <w:tcPr>
                  <w:tcW w:w="0" w:type="auto"/>
                  <w:vAlign w:val="center"/>
                  <w:hideMark/>
                </w:tcPr>
                <w:p w:rsidR="00FA3D16" w:rsidRPr="00FA3D16" w:rsidRDefault="00FA3D16" w:rsidP="00FA3D16">
                  <w:pPr>
                    <w:widowControl/>
                    <w:spacing w:before="300" w:after="225" w:line="648" w:lineRule="atLeast"/>
                    <w:jc w:val="center"/>
                    <w:rPr>
                      <w:rFonts w:ascii="宋体" w:eastAsia="宋体" w:hAnsi="宋体" w:cs="宋体"/>
                      <w:b/>
                      <w:bCs/>
                      <w:color w:val="185895"/>
                      <w:kern w:val="0"/>
                      <w:sz w:val="36"/>
                      <w:szCs w:val="36"/>
                    </w:rPr>
                  </w:pPr>
                  <w:r w:rsidRPr="00FA3D16">
                    <w:rPr>
                      <w:rFonts w:ascii="宋体" w:eastAsia="宋体" w:hAnsi="宋体" w:cs="宋体" w:hint="eastAsia"/>
                      <w:b/>
                      <w:bCs/>
                      <w:color w:val="185895"/>
                      <w:kern w:val="0"/>
                      <w:sz w:val="36"/>
                      <w:szCs w:val="36"/>
                    </w:rPr>
                    <w:t>关于进一步做好中央财政科研项目资金管理等</w:t>
                  </w:r>
                  <w:r w:rsidRPr="00FA3D16">
                    <w:rPr>
                      <w:rFonts w:ascii="宋体" w:eastAsia="宋体" w:hAnsi="宋体" w:cs="宋体" w:hint="eastAsia"/>
                      <w:b/>
                      <w:bCs/>
                      <w:color w:val="185895"/>
                      <w:kern w:val="0"/>
                      <w:sz w:val="36"/>
                      <w:szCs w:val="36"/>
                    </w:rPr>
                    <w:br/>
                    <w:t>政策贯彻落实工作的通知</w:t>
                  </w:r>
                </w:p>
              </w:tc>
            </w:tr>
          </w:tbl>
          <w:p w:rsidR="00FA3D16" w:rsidRPr="00FA3D16" w:rsidRDefault="00FA3D16" w:rsidP="00FA3D16">
            <w:pPr>
              <w:widowControl/>
              <w:spacing w:line="324" w:lineRule="atLeast"/>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tblPr>
            <w:tblGrid>
              <w:gridCol w:w="8306"/>
            </w:tblGrid>
            <w:tr w:rsidR="00FA3D16" w:rsidRPr="00FA3D16">
              <w:trPr>
                <w:trHeight w:val="15"/>
                <w:tblCellSpacing w:w="0" w:type="dxa"/>
              </w:trPr>
              <w:tc>
                <w:tcPr>
                  <w:tcW w:w="0" w:type="auto"/>
                  <w:vAlign w:val="center"/>
                  <w:hideMark/>
                </w:tcPr>
                <w:p w:rsidR="00FA3D16" w:rsidRPr="00FA3D16" w:rsidRDefault="00FA3D16" w:rsidP="00FA3D16">
                  <w:pPr>
                    <w:widowControl/>
                    <w:spacing w:line="15" w:lineRule="atLeast"/>
                    <w:jc w:val="left"/>
                    <w:rPr>
                      <w:rFonts w:ascii="宋体" w:eastAsia="宋体" w:hAnsi="宋体" w:cs="宋体"/>
                      <w:kern w:val="0"/>
                      <w:sz w:val="18"/>
                      <w:szCs w:val="18"/>
                    </w:rPr>
                  </w:pPr>
                  <w:r w:rsidRPr="00FA3D16">
                    <w:rPr>
                      <w:rFonts w:ascii="宋体" w:eastAsia="宋体" w:hAnsi="宋体" w:cs="宋体" w:hint="eastAsia"/>
                      <w:kern w:val="0"/>
                      <w:sz w:val="18"/>
                      <w:szCs w:val="18"/>
                    </w:rPr>
                    <w:pict>
                      <v:rect id="_x0000_i1025" style="width:525pt;height:.75pt" o:hrpct="0" o:hralign="center" o:hrstd="t" o:hrnoshade="t" o:hr="t" fillcolor="#99c2e2" stroked="f"/>
                    </w:pict>
                  </w:r>
                </w:p>
              </w:tc>
            </w:tr>
          </w:tbl>
          <w:p w:rsidR="00FA3D16" w:rsidRPr="00FA3D16" w:rsidRDefault="00FA3D16" w:rsidP="00FA3D16">
            <w:pPr>
              <w:widowControl/>
              <w:spacing w:line="324" w:lineRule="atLeast"/>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tblPr>
            <w:tblGrid>
              <w:gridCol w:w="8306"/>
            </w:tblGrid>
            <w:tr w:rsidR="00FA3D16" w:rsidRPr="00FA3D16">
              <w:trPr>
                <w:tblCellSpacing w:w="0" w:type="dxa"/>
              </w:trPr>
              <w:tc>
                <w:tcPr>
                  <w:tcW w:w="0" w:type="auto"/>
                  <w:vAlign w:val="center"/>
                  <w:hideMark/>
                </w:tcPr>
                <w:p w:rsidR="00FA3D16" w:rsidRPr="00FA3D16" w:rsidRDefault="00FA3D16" w:rsidP="00FA3D16">
                  <w:pPr>
                    <w:widowControl/>
                    <w:spacing w:line="432" w:lineRule="atLeast"/>
                    <w:jc w:val="left"/>
                    <w:rPr>
                      <w:rFonts w:ascii="宋体" w:eastAsia="宋体" w:hAnsi="宋体" w:cs="宋体"/>
                      <w:kern w:val="0"/>
                      <w:sz w:val="24"/>
                      <w:szCs w:val="24"/>
                    </w:rPr>
                  </w:pPr>
                </w:p>
              </w:tc>
            </w:tr>
          </w:tbl>
          <w:p w:rsidR="00FA3D16" w:rsidRPr="00FA3D16" w:rsidRDefault="00FA3D16" w:rsidP="00FA3D16">
            <w:pPr>
              <w:widowControl/>
              <w:spacing w:line="324" w:lineRule="atLeast"/>
              <w:jc w:val="left"/>
              <w:rPr>
                <w:rFonts w:ascii="宋体" w:eastAsia="宋体" w:hAnsi="宋体" w:cs="宋体"/>
                <w:color w:val="000000"/>
                <w:kern w:val="0"/>
                <w:sz w:val="18"/>
                <w:szCs w:val="18"/>
              </w:rPr>
            </w:pPr>
          </w:p>
        </w:tc>
      </w:tr>
      <w:tr w:rsidR="00FA3D16" w:rsidRPr="00FA3D16" w:rsidTr="00FA3D16">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8306"/>
            </w:tblGrid>
            <w:tr w:rsidR="00FA3D16" w:rsidRPr="00FA3D16">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FA3D16" w:rsidRPr="00FA3D16">
                    <w:trPr>
                      <w:tblCellSpacing w:w="0" w:type="dxa"/>
                      <w:jc w:val="center"/>
                    </w:trPr>
                    <w:tc>
                      <w:tcPr>
                        <w:tcW w:w="0" w:type="auto"/>
                        <w:vAlign w:val="center"/>
                        <w:hideMark/>
                      </w:tcPr>
                      <w:p w:rsidR="00FA3D16" w:rsidRPr="00FA3D16" w:rsidRDefault="00FA3D16" w:rsidP="00FA3D16">
                        <w:pPr>
                          <w:widowControl/>
                          <w:spacing w:before="100" w:beforeAutospacing="1" w:after="240"/>
                          <w:jc w:val="center"/>
                          <w:rPr>
                            <w:rFonts w:ascii="Arial" w:eastAsia="宋体" w:hAnsi="Arial" w:cs="Arial"/>
                            <w:kern w:val="0"/>
                            <w:sz w:val="24"/>
                            <w:szCs w:val="24"/>
                          </w:rPr>
                        </w:pPr>
                        <w:r w:rsidRPr="00FA3D16">
                          <w:rPr>
                            <w:rFonts w:ascii="Arial" w:eastAsia="宋体" w:hAnsi="Arial" w:cs="Arial"/>
                            <w:kern w:val="0"/>
                            <w:sz w:val="24"/>
                            <w:szCs w:val="24"/>
                          </w:rPr>
                          <w:t>财科教</w:t>
                        </w:r>
                        <w:r w:rsidRPr="00FA3D16">
                          <w:rPr>
                            <w:rFonts w:ascii="Arial" w:eastAsia="宋体" w:hAnsi="Arial" w:cs="Arial"/>
                            <w:kern w:val="0"/>
                            <w:sz w:val="24"/>
                            <w:szCs w:val="24"/>
                          </w:rPr>
                          <w:t>[2017]6</w:t>
                        </w:r>
                        <w:r w:rsidRPr="00FA3D16">
                          <w:rPr>
                            <w:rFonts w:ascii="Arial" w:eastAsia="宋体" w:hAnsi="Arial" w:cs="Arial"/>
                            <w:kern w:val="0"/>
                            <w:sz w:val="24"/>
                            <w:szCs w:val="24"/>
                          </w:rPr>
                          <w:t>号</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国务院有关部委、有关直属机构，各中央高校、科研院所：</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为了进一步做好《中共中央办公厅</w:t>
                        </w:r>
                        <w:r w:rsidRPr="00FA3D16">
                          <w:rPr>
                            <w:rFonts w:ascii="Arial" w:eastAsia="宋体" w:hAnsi="Arial" w:cs="Arial"/>
                            <w:kern w:val="0"/>
                            <w:sz w:val="24"/>
                            <w:szCs w:val="24"/>
                          </w:rPr>
                          <w:t xml:space="preserve"> </w:t>
                        </w:r>
                        <w:r w:rsidRPr="00FA3D16">
                          <w:rPr>
                            <w:rFonts w:ascii="Arial" w:eastAsia="宋体" w:hAnsi="Arial" w:cs="Arial"/>
                            <w:kern w:val="0"/>
                            <w:sz w:val="24"/>
                            <w:szCs w:val="24"/>
                          </w:rPr>
                          <w:t>国务院办公厅印发</w:t>
                        </w:r>
                        <w:r w:rsidRPr="00FA3D16">
                          <w:rPr>
                            <w:rFonts w:ascii="Arial" w:eastAsia="宋体" w:hAnsi="Arial" w:cs="Arial"/>
                            <w:kern w:val="0"/>
                            <w:sz w:val="24"/>
                            <w:szCs w:val="24"/>
                          </w:rPr>
                          <w:t>&lt;</w:t>
                        </w:r>
                        <w:r w:rsidRPr="00FA3D16">
                          <w:rPr>
                            <w:rFonts w:ascii="Arial" w:eastAsia="宋体" w:hAnsi="Arial" w:cs="Arial"/>
                            <w:kern w:val="0"/>
                            <w:sz w:val="24"/>
                            <w:szCs w:val="24"/>
                          </w:rPr>
                          <w:t>关于进一步完善中央财政科研项目资金管理等政策的若干意见</w:t>
                        </w:r>
                        <w:r w:rsidRPr="00FA3D16">
                          <w:rPr>
                            <w:rFonts w:ascii="Arial" w:eastAsia="宋体" w:hAnsi="Arial" w:cs="Arial"/>
                            <w:kern w:val="0"/>
                            <w:sz w:val="24"/>
                            <w:szCs w:val="24"/>
                          </w:rPr>
                          <w:t>&gt;</w:t>
                        </w:r>
                        <w:r w:rsidRPr="00FA3D16">
                          <w:rPr>
                            <w:rFonts w:ascii="Arial" w:eastAsia="宋体" w:hAnsi="Arial" w:cs="Arial"/>
                            <w:kern w:val="0"/>
                            <w:sz w:val="24"/>
                            <w:szCs w:val="24"/>
                          </w:rPr>
                          <w:t>的通知》</w:t>
                        </w:r>
                        <w:r w:rsidRPr="00FA3D16">
                          <w:rPr>
                            <w:rFonts w:ascii="Arial" w:eastAsia="宋体" w:hAnsi="Arial" w:cs="Arial"/>
                            <w:kern w:val="0"/>
                            <w:sz w:val="24"/>
                            <w:szCs w:val="24"/>
                          </w:rPr>
                          <w:t>(</w:t>
                        </w:r>
                        <w:r w:rsidRPr="00FA3D16">
                          <w:rPr>
                            <w:rFonts w:ascii="Arial" w:eastAsia="宋体" w:hAnsi="Arial" w:cs="Arial"/>
                            <w:kern w:val="0"/>
                            <w:sz w:val="24"/>
                            <w:szCs w:val="24"/>
                          </w:rPr>
                          <w:t>以下简称《若干意见》</w:t>
                        </w:r>
                        <w:r w:rsidRPr="00FA3D16">
                          <w:rPr>
                            <w:rFonts w:ascii="Arial" w:eastAsia="宋体" w:hAnsi="Arial" w:cs="Arial"/>
                            <w:kern w:val="0"/>
                            <w:sz w:val="24"/>
                            <w:szCs w:val="24"/>
                          </w:rPr>
                          <w:t>)</w:t>
                        </w:r>
                        <w:r w:rsidRPr="00FA3D16">
                          <w:rPr>
                            <w:rFonts w:ascii="Arial" w:eastAsia="宋体" w:hAnsi="Arial" w:cs="Arial"/>
                            <w:kern w:val="0"/>
                            <w:sz w:val="24"/>
                            <w:szCs w:val="24"/>
                          </w:rPr>
                          <w:t>贯彻落实工作，促进中央财政科研项目资金管理改革举措落地生根，切实增强科研人员改革</w:t>
                        </w:r>
                        <w:r w:rsidRPr="00FA3D16">
                          <w:rPr>
                            <w:rFonts w:ascii="Arial" w:eastAsia="宋体" w:hAnsi="Arial" w:cs="Arial"/>
                            <w:kern w:val="0"/>
                            <w:sz w:val="24"/>
                            <w:szCs w:val="24"/>
                          </w:rPr>
                          <w:t>“</w:t>
                        </w:r>
                        <w:r w:rsidRPr="00FA3D16">
                          <w:rPr>
                            <w:rFonts w:ascii="Arial" w:eastAsia="宋体" w:hAnsi="Arial" w:cs="Arial"/>
                            <w:kern w:val="0"/>
                            <w:sz w:val="24"/>
                            <w:szCs w:val="24"/>
                          </w:rPr>
                          <w:t>成就感</w:t>
                        </w:r>
                        <w:r w:rsidRPr="00FA3D16">
                          <w:rPr>
                            <w:rFonts w:ascii="Arial" w:eastAsia="宋体" w:hAnsi="Arial" w:cs="Arial"/>
                            <w:kern w:val="0"/>
                            <w:sz w:val="24"/>
                            <w:szCs w:val="24"/>
                          </w:rPr>
                          <w:t>”“</w:t>
                        </w:r>
                        <w:r w:rsidRPr="00FA3D16">
                          <w:rPr>
                            <w:rFonts w:ascii="Arial" w:eastAsia="宋体" w:hAnsi="Arial" w:cs="Arial"/>
                            <w:kern w:val="0"/>
                            <w:sz w:val="24"/>
                            <w:szCs w:val="24"/>
                          </w:rPr>
                          <w:t>获得感</w:t>
                        </w:r>
                        <w:r w:rsidRPr="00FA3D16">
                          <w:rPr>
                            <w:rFonts w:ascii="Arial" w:eastAsia="宋体" w:hAnsi="Arial" w:cs="Arial"/>
                            <w:kern w:val="0"/>
                            <w:sz w:val="24"/>
                            <w:szCs w:val="24"/>
                          </w:rPr>
                          <w:t>”</w:t>
                        </w:r>
                        <w:r w:rsidRPr="00FA3D16">
                          <w:rPr>
                            <w:rFonts w:ascii="Arial" w:eastAsia="宋体" w:hAnsi="Arial" w:cs="Arial"/>
                            <w:kern w:val="0"/>
                            <w:sz w:val="24"/>
                            <w:szCs w:val="24"/>
                          </w:rPr>
                          <w:t>，现就有关问题通知如下：</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w:t>
                        </w:r>
                        <w:r w:rsidRPr="00FA3D16">
                          <w:rPr>
                            <w:rFonts w:ascii="Arial" w:eastAsia="宋体" w:hAnsi="Arial" w:cs="Arial"/>
                            <w:b/>
                            <w:bCs/>
                            <w:kern w:val="0"/>
                            <w:sz w:val="24"/>
                            <w:szCs w:val="24"/>
                          </w:rPr>
                          <w:t>一、提高思想认识，强化责任担当</w:t>
                        </w:r>
                        <w:r w:rsidRPr="00FA3D16">
                          <w:rPr>
                            <w:rFonts w:ascii="Arial" w:eastAsia="宋体" w:hAnsi="Arial" w:cs="Arial"/>
                            <w:b/>
                            <w:bCs/>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《若干意见》是加快推进科技领域</w:t>
                        </w:r>
                        <w:r w:rsidRPr="00FA3D16">
                          <w:rPr>
                            <w:rFonts w:ascii="Arial" w:eastAsia="宋体" w:hAnsi="Arial" w:cs="Arial"/>
                            <w:kern w:val="0"/>
                            <w:sz w:val="24"/>
                            <w:szCs w:val="24"/>
                          </w:rPr>
                          <w:t>“</w:t>
                        </w:r>
                        <w:r w:rsidRPr="00FA3D16">
                          <w:rPr>
                            <w:rFonts w:ascii="Arial" w:eastAsia="宋体" w:hAnsi="Arial" w:cs="Arial"/>
                            <w:kern w:val="0"/>
                            <w:sz w:val="24"/>
                            <w:szCs w:val="24"/>
                          </w:rPr>
                          <w:t>放管服</w:t>
                        </w:r>
                        <w:r w:rsidRPr="00FA3D16">
                          <w:rPr>
                            <w:rFonts w:ascii="Arial" w:eastAsia="宋体" w:hAnsi="Arial" w:cs="Arial"/>
                            <w:kern w:val="0"/>
                            <w:sz w:val="24"/>
                            <w:szCs w:val="24"/>
                          </w:rPr>
                          <w:t>”</w:t>
                        </w:r>
                        <w:r w:rsidRPr="00FA3D16">
                          <w:rPr>
                            <w:rFonts w:ascii="Arial" w:eastAsia="宋体" w:hAnsi="Arial" w:cs="Arial"/>
                            <w:kern w:val="0"/>
                            <w:sz w:val="24"/>
                            <w:szCs w:val="24"/>
                          </w:rPr>
                          <w:t>改革、完善财政科研项目资金管理的重要举措，对于促进形成充满活力的科技管理和运行机制、激发广大科研人员创新创造活力具有十分重要的意义。各部门、各单位要进一步提高思想认识，全面深入学习，准确把握文件精神和具体要求，切实增强做好贯彻落实工作的责任感和紧迫感。项目主管部门要加强统筹协调，督促和指导所属单位落实好相关政策。中央高校、科研院所等相关单位要切实履行法人责任，加快制度建设，完善内控机制，规范工作流程，创新服务方式，确保下放的管理权限</w:t>
                        </w:r>
                        <w:r w:rsidRPr="00FA3D16">
                          <w:rPr>
                            <w:rFonts w:ascii="Arial" w:eastAsia="宋体" w:hAnsi="Arial" w:cs="Arial"/>
                            <w:kern w:val="0"/>
                            <w:sz w:val="24"/>
                            <w:szCs w:val="24"/>
                          </w:rPr>
                          <w:t>“</w:t>
                        </w:r>
                        <w:r w:rsidRPr="00FA3D16">
                          <w:rPr>
                            <w:rFonts w:ascii="Arial" w:eastAsia="宋体" w:hAnsi="Arial" w:cs="Arial"/>
                            <w:kern w:val="0"/>
                            <w:sz w:val="24"/>
                            <w:szCs w:val="24"/>
                          </w:rPr>
                          <w:t>接得住、管得好</w:t>
                        </w:r>
                        <w:r w:rsidRPr="00FA3D16">
                          <w:rPr>
                            <w:rFonts w:ascii="Arial" w:eastAsia="宋体" w:hAnsi="Arial" w:cs="Arial"/>
                            <w:kern w:val="0"/>
                            <w:sz w:val="24"/>
                            <w:szCs w:val="24"/>
                          </w:rPr>
                          <w:t>”</w:t>
                        </w:r>
                        <w:r w:rsidRPr="00FA3D16">
                          <w:rPr>
                            <w:rFonts w:ascii="Arial" w:eastAsia="宋体" w:hAnsi="Arial" w:cs="Arial"/>
                            <w:kern w:val="0"/>
                            <w:sz w:val="24"/>
                            <w:szCs w:val="24"/>
                          </w:rPr>
                          <w:t>。</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w:t>
                        </w:r>
                        <w:r w:rsidRPr="00FA3D16">
                          <w:rPr>
                            <w:rFonts w:ascii="Arial" w:eastAsia="宋体" w:hAnsi="Arial" w:cs="Arial"/>
                            <w:b/>
                            <w:bCs/>
                            <w:kern w:val="0"/>
                            <w:sz w:val="24"/>
                            <w:szCs w:val="24"/>
                          </w:rPr>
                          <w:t>二、细化政策措施，狠抓政策执行</w:t>
                        </w:r>
                        <w:r w:rsidRPr="00FA3D16">
                          <w:rPr>
                            <w:rFonts w:ascii="Arial" w:eastAsia="宋体" w:hAnsi="Arial" w:cs="Arial"/>
                            <w:b/>
                            <w:bCs/>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（一）加快制度建设。</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承担单位应当结合本单位实际，抓紧制定和完善项目预算调剂、间接费用统筹使用、劳务费分配管理、结余资金使用、科研财务助理岗位设立、内部信息公开公示等内部管理办法。对于督查或自查中发现未在规定时间出台制度的单位，应当逐项对照、查漏补缺，务必于</w:t>
                        </w:r>
                        <w:r w:rsidRPr="00FA3D16">
                          <w:rPr>
                            <w:rFonts w:ascii="Arial" w:eastAsia="宋体" w:hAnsi="Arial" w:cs="Arial"/>
                            <w:kern w:val="0"/>
                            <w:sz w:val="24"/>
                            <w:szCs w:val="24"/>
                          </w:rPr>
                          <w:t>3</w:t>
                        </w:r>
                        <w:r w:rsidRPr="00FA3D16">
                          <w:rPr>
                            <w:rFonts w:ascii="Arial" w:eastAsia="宋体" w:hAnsi="Arial" w:cs="Arial"/>
                            <w:kern w:val="0"/>
                            <w:sz w:val="24"/>
                            <w:szCs w:val="24"/>
                          </w:rPr>
                          <w:t>月底前完成整改。</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各单位在制定制度时，应当严格按照本单位内部决策程序开展工作，有关制度应当以单位正式文件形式印发，并在单位内部以适当的方式公开。各项制度应当做到权责明确、流程清晰、操作性强、务实管用。各项制度以及中央高校、科研院所按规定制定的差旅会议内部管理办法，应当作为预算编制、评估评审、经费管理、审计</w:t>
                        </w:r>
                        <w:r w:rsidRPr="00FA3D16">
                          <w:rPr>
                            <w:rFonts w:ascii="Arial" w:eastAsia="宋体" w:hAnsi="Arial" w:cs="Arial"/>
                            <w:kern w:val="0"/>
                            <w:sz w:val="24"/>
                            <w:szCs w:val="24"/>
                          </w:rPr>
                          <w:lastRenderedPageBreak/>
                          <w:t>检查、财务验收等工作依据。</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项目主管部门应当尽快完善预算编制指南，制定预算评估评审和财务验收工作细则等具体操作规范。</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（二）大力推进信息公开。</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项目承担单位应当完善内部信息公开制度，明确单位内部信息公开的责任主体、程序、方式、范围和期限等，除涉密信息外，财政科研项目预决算、预算调剂、资金使用（重点是间接费用、</w:t>
                        </w:r>
                        <w:proofErr w:type="gramStart"/>
                        <w:r w:rsidRPr="00FA3D16">
                          <w:rPr>
                            <w:rFonts w:ascii="Arial" w:eastAsia="宋体" w:hAnsi="Arial" w:cs="Arial"/>
                            <w:kern w:val="0"/>
                            <w:sz w:val="24"/>
                            <w:szCs w:val="24"/>
                          </w:rPr>
                          <w:t>外拨资金</w:t>
                        </w:r>
                        <w:proofErr w:type="gramEnd"/>
                        <w:r w:rsidRPr="00FA3D16">
                          <w:rPr>
                            <w:rFonts w:ascii="Arial" w:eastAsia="宋体" w:hAnsi="Arial" w:cs="Arial"/>
                            <w:kern w:val="0"/>
                            <w:sz w:val="24"/>
                            <w:szCs w:val="24"/>
                          </w:rPr>
                          <w:t>、结余资金使用）、研究成果等情况均应以适当方式在单位内部公开。要充分运用信息公开的手段，加强内部监督和管理。</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（三）细化、完善劳务费和间接费用管理。</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承担单位应当建立健全劳务费管理办法，进一步细化访问学者、项目聘用研究人员的管理要求，规范对访问学者、项目聘用研究人员的资格认定、审批或备案、公开公示程序，明确管理责任，细化岗位设立、工作协议、劳务费标准和发放办法等日常管理规定。项目聘用研究人员应当为项目承担单位通过劳务派遣方式或者签订劳动合同、聘用协议等方式为项目聘用的研究人员（包括退休人员）。</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承担单位应当建立健全间接费用管理办法，进一步明确间接费用分配原则和流程，完善绩效考核办法，以及绩效支出与科研人员在项目工作中的实际贡献挂钩的机制，妥善处理合理分摊间接成本和对科研人员激励的关系。中央高校、科研院所等事业单位在安排绩效支出时，应当符合事业单位绩效工资管理有关规定。</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（四）加强结余资金统筹管理。</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对于完成任务目标并一次性通过验收的项目，验收结论确定的结余资金全部留归项目承担单位使用，由其统筹用于本单位科研活动的直接支出。</w:t>
                        </w:r>
                        <w:r w:rsidRPr="00FA3D16">
                          <w:rPr>
                            <w:rFonts w:ascii="Arial" w:eastAsia="宋体" w:hAnsi="Arial" w:cs="Arial"/>
                            <w:kern w:val="0"/>
                            <w:sz w:val="24"/>
                            <w:szCs w:val="24"/>
                          </w:rPr>
                          <w:t>2</w:t>
                        </w:r>
                        <w:r w:rsidRPr="00FA3D16">
                          <w:rPr>
                            <w:rFonts w:ascii="Arial" w:eastAsia="宋体" w:hAnsi="Arial" w:cs="Arial"/>
                            <w:kern w:val="0"/>
                            <w:sz w:val="24"/>
                            <w:szCs w:val="24"/>
                          </w:rPr>
                          <w:t>年后（自验收结论下达后次年的</w:t>
                        </w:r>
                        <w:r w:rsidRPr="00FA3D16">
                          <w:rPr>
                            <w:rFonts w:ascii="Arial" w:eastAsia="宋体" w:hAnsi="Arial" w:cs="Arial"/>
                            <w:kern w:val="0"/>
                            <w:sz w:val="24"/>
                            <w:szCs w:val="24"/>
                          </w:rPr>
                          <w:t>1</w:t>
                        </w:r>
                        <w:r w:rsidRPr="00FA3D16">
                          <w:rPr>
                            <w:rFonts w:ascii="Arial" w:eastAsia="宋体" w:hAnsi="Arial" w:cs="Arial"/>
                            <w:kern w:val="0"/>
                            <w:sz w:val="24"/>
                            <w:szCs w:val="24"/>
                          </w:rPr>
                          <w:t>月</w:t>
                        </w:r>
                        <w:r w:rsidRPr="00FA3D16">
                          <w:rPr>
                            <w:rFonts w:ascii="Arial" w:eastAsia="宋体" w:hAnsi="Arial" w:cs="Arial"/>
                            <w:kern w:val="0"/>
                            <w:sz w:val="24"/>
                            <w:szCs w:val="24"/>
                          </w:rPr>
                          <w:t>1</w:t>
                        </w:r>
                        <w:r w:rsidRPr="00FA3D16">
                          <w:rPr>
                            <w:rFonts w:ascii="Arial" w:eastAsia="宋体" w:hAnsi="Arial" w:cs="Arial"/>
                            <w:kern w:val="0"/>
                            <w:sz w:val="24"/>
                            <w:szCs w:val="24"/>
                          </w:rPr>
                          <w:t>日起计算）结余资金未用完的，按规定原渠道收回。未一次性通过验收的项目，结余资金按规定原渠道收回。</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项目承担单位应当认真落实结余资金使用管理权限，加强结余资金统筹管理，在内部管理办法中明确具体统筹方式和管理要求，提高科研项目资金使用效益，激发科研人员创新创造活力。</w:t>
                        </w:r>
                        <w:r w:rsidRPr="00FA3D16">
                          <w:rPr>
                            <w:rFonts w:ascii="Arial" w:eastAsia="宋体" w:hAnsi="Arial" w:cs="Arial"/>
                            <w:kern w:val="0"/>
                            <w:sz w:val="24"/>
                            <w:szCs w:val="24"/>
                          </w:rPr>
                          <w:t> </w:t>
                        </w:r>
                      </w:p>
                      <w:p w:rsidR="00FA3D16" w:rsidRPr="00FA3D16" w:rsidRDefault="00FA3D16" w:rsidP="00FA3D16">
                        <w:pPr>
                          <w:widowControl/>
                          <w:spacing w:before="100" w:beforeAutospacing="1"/>
                          <w:jc w:val="left"/>
                          <w:rPr>
                            <w:rFonts w:ascii="Arial" w:eastAsia="宋体" w:hAnsi="Arial" w:cs="Arial"/>
                            <w:kern w:val="0"/>
                            <w:sz w:val="24"/>
                            <w:szCs w:val="24"/>
                          </w:rPr>
                        </w:pPr>
                        <w:r w:rsidRPr="00FA3D16">
                          <w:rPr>
                            <w:rFonts w:ascii="Arial" w:eastAsia="宋体" w:hAnsi="Arial" w:cs="Arial"/>
                            <w:kern w:val="0"/>
                            <w:sz w:val="24"/>
                            <w:szCs w:val="24"/>
                          </w:rPr>
                          <w:t xml:space="preserve">　　</w:t>
                        </w:r>
                        <w:bookmarkStart w:id="0" w:name="_GoBack"/>
                        <w:bookmarkEnd w:id="0"/>
                        <w:r w:rsidRPr="00FA3D16">
                          <w:rPr>
                            <w:rFonts w:ascii="Arial" w:eastAsia="宋体" w:hAnsi="Arial" w:cs="Arial"/>
                            <w:kern w:val="0"/>
                            <w:sz w:val="24"/>
                            <w:szCs w:val="24"/>
                          </w:rPr>
                          <w:t>（五）做好在</w:t>
                        </w:r>
                        <w:proofErr w:type="gramStart"/>
                        <w:r w:rsidRPr="00FA3D16">
                          <w:rPr>
                            <w:rFonts w:ascii="Arial" w:eastAsia="宋体" w:hAnsi="Arial" w:cs="Arial"/>
                            <w:kern w:val="0"/>
                            <w:sz w:val="24"/>
                            <w:szCs w:val="24"/>
                          </w:rPr>
                          <w:t>研</w:t>
                        </w:r>
                        <w:proofErr w:type="gramEnd"/>
                        <w:r w:rsidRPr="00FA3D16">
                          <w:rPr>
                            <w:rFonts w:ascii="Arial" w:eastAsia="宋体" w:hAnsi="Arial" w:cs="Arial"/>
                            <w:kern w:val="0"/>
                            <w:sz w:val="24"/>
                            <w:szCs w:val="24"/>
                          </w:rPr>
                          <w:t>项目政策衔接。</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《若干意见》发布时，已进入结题验收环节的项目，继续按照原政策执行，不作调整；尚在执行环节的项目，由项目承担单位统筹考虑本单位实际情况，与科研人员特别是项目负责人充分协商后，</w:t>
                        </w:r>
                        <w:r w:rsidRPr="00FA3D16">
                          <w:rPr>
                            <w:rFonts w:ascii="Arial" w:eastAsia="宋体" w:hAnsi="Arial" w:cs="Arial"/>
                            <w:kern w:val="0"/>
                            <w:sz w:val="24"/>
                            <w:szCs w:val="24"/>
                          </w:rPr>
                          <w:lastRenderedPageBreak/>
                          <w:t>在项目预算总额不变的前提下，自主决定是否执行新规定。</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（六）规范会计师事务所开展的财务审计。</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主管部门制定财务验收工作细则，明确科研项目财务验收的责任主体、主要内容、程序规范等。加强对承接科研项目财务审计委托任务的会计师事务所的指导和培训，提高其政策理解和把握能力，促进提升财务审计工作质量。按照政府采购法的有关要求，规范对承接科研项目财务审计委托任务的会计师事务所选聘程序，完善信用管理体系，会同财政部门对严重违规会计师事务所的严重不良信用记录记入</w:t>
                        </w:r>
                        <w:r w:rsidRPr="00FA3D16">
                          <w:rPr>
                            <w:rFonts w:ascii="Arial" w:eastAsia="宋体" w:hAnsi="Arial" w:cs="Arial"/>
                            <w:kern w:val="0"/>
                            <w:sz w:val="24"/>
                            <w:szCs w:val="24"/>
                          </w:rPr>
                          <w:t>“</w:t>
                        </w:r>
                        <w:r w:rsidRPr="00FA3D16">
                          <w:rPr>
                            <w:rFonts w:ascii="Arial" w:eastAsia="宋体" w:hAnsi="Arial" w:cs="Arial"/>
                            <w:kern w:val="0"/>
                            <w:sz w:val="24"/>
                            <w:szCs w:val="24"/>
                          </w:rPr>
                          <w:t>黑名单</w:t>
                        </w:r>
                        <w:r w:rsidRPr="00FA3D16">
                          <w:rPr>
                            <w:rFonts w:ascii="Arial" w:eastAsia="宋体" w:hAnsi="Arial" w:cs="Arial"/>
                            <w:kern w:val="0"/>
                            <w:sz w:val="24"/>
                            <w:szCs w:val="24"/>
                          </w:rPr>
                          <w:t>”</w:t>
                        </w:r>
                        <w:r w:rsidRPr="00FA3D16">
                          <w:rPr>
                            <w:rFonts w:ascii="Arial" w:eastAsia="宋体" w:hAnsi="Arial" w:cs="Arial"/>
                            <w:kern w:val="0"/>
                            <w:sz w:val="24"/>
                            <w:szCs w:val="24"/>
                          </w:rPr>
                          <w:t>。</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中国注册会计师协会制定科研项目财务审计操作指引，明确会计师事务所从事科研项目财务审计工作要求和技术规范，将科研项目财务审计纳入执业质量检查范围。会计师事务所应当建立健全相关质量控制机制，切实提升服务能力和审计质量。</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w:t>
                        </w:r>
                        <w:r w:rsidRPr="00FA3D16">
                          <w:rPr>
                            <w:rFonts w:ascii="Arial" w:eastAsia="宋体" w:hAnsi="Arial" w:cs="Arial"/>
                            <w:b/>
                            <w:bCs/>
                            <w:kern w:val="0"/>
                            <w:sz w:val="24"/>
                            <w:szCs w:val="24"/>
                          </w:rPr>
                          <w:t>三、发挥部门作用，加强统筹指导</w:t>
                        </w:r>
                        <w:r w:rsidRPr="00FA3D16">
                          <w:rPr>
                            <w:rFonts w:ascii="Arial" w:eastAsia="宋体" w:hAnsi="Arial" w:cs="Arial"/>
                            <w:b/>
                            <w:bCs/>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各部门、各单位应当进一步加大宣传培训力度，在官方网站开辟专栏，系统、集中登载中央财政科研项目资金管理有关政策文件及解读，及时发布本部门、本单位制定的相关管理办法。加大对财务人员、科研财务助理、科研人员等相关人员的培训力度。同时，加强对中央财政科研项目资金的事中事后监管，严肃查处违法违纪问题。</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项目主管部门应当结合本部门实际情况，对共性问题统筹研究，提出解决方案或指导意见。加强对本部门所属高校、科研院所等单位落实《若干意见》的跟踪指导，及时总结典型做法，并予以推广。</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left"/>
                          <w:rPr>
                            <w:rFonts w:ascii="Arial" w:eastAsia="宋体" w:hAnsi="Arial" w:cs="Arial"/>
                            <w:kern w:val="0"/>
                            <w:sz w:val="24"/>
                            <w:szCs w:val="24"/>
                          </w:rPr>
                        </w:pPr>
                        <w:r w:rsidRPr="00FA3D16">
                          <w:rPr>
                            <w:rFonts w:ascii="Arial" w:eastAsia="宋体" w:hAnsi="Arial" w:cs="Arial"/>
                            <w:kern w:val="0"/>
                            <w:sz w:val="24"/>
                            <w:szCs w:val="24"/>
                          </w:rPr>
                          <w:t xml:space="preserve">　　财政部、科技部将持续跟踪改革进展，建立中央财政科研项目资金管理改革等政策落实情况的督查机制、通报机制。有关通报和督查结果将纳入信用管理，与中央高校管理改革等绩效拨款、间接费用核定、结余资金留用等挂钩。</w:t>
                        </w:r>
                        <w:r w:rsidRPr="00FA3D16">
                          <w:rPr>
                            <w:rFonts w:ascii="Arial" w:eastAsia="宋体" w:hAnsi="Arial" w:cs="Arial"/>
                            <w:kern w:val="0"/>
                            <w:sz w:val="24"/>
                            <w:szCs w:val="24"/>
                          </w:rPr>
                          <w:t> </w:t>
                        </w:r>
                      </w:p>
                      <w:p w:rsidR="00FA3D16" w:rsidRPr="00FA3D16" w:rsidRDefault="00FA3D16" w:rsidP="00FA3D16">
                        <w:pPr>
                          <w:widowControl/>
                          <w:spacing w:before="100" w:beforeAutospacing="1" w:after="240"/>
                          <w:jc w:val="right"/>
                          <w:rPr>
                            <w:rFonts w:ascii="Arial" w:eastAsia="宋体" w:hAnsi="Arial" w:cs="Arial"/>
                            <w:kern w:val="0"/>
                            <w:sz w:val="24"/>
                            <w:szCs w:val="24"/>
                          </w:rPr>
                        </w:pPr>
                        <w:r w:rsidRPr="00FA3D16">
                          <w:rPr>
                            <w:rFonts w:ascii="Arial" w:eastAsia="宋体" w:hAnsi="Arial" w:cs="Arial"/>
                            <w:kern w:val="0"/>
                            <w:sz w:val="24"/>
                            <w:szCs w:val="24"/>
                          </w:rPr>
                          <w:t xml:space="preserve">　　财政部</w:t>
                        </w:r>
                        <w:r w:rsidRPr="00FA3D16">
                          <w:rPr>
                            <w:rFonts w:ascii="Arial" w:eastAsia="宋体" w:hAnsi="Arial" w:cs="Arial"/>
                            <w:kern w:val="0"/>
                            <w:sz w:val="24"/>
                            <w:szCs w:val="24"/>
                          </w:rPr>
                          <w:t xml:space="preserve"> </w:t>
                        </w:r>
                        <w:r w:rsidRPr="00FA3D16">
                          <w:rPr>
                            <w:rFonts w:ascii="Arial" w:eastAsia="宋体" w:hAnsi="Arial" w:cs="Arial"/>
                            <w:kern w:val="0"/>
                            <w:sz w:val="24"/>
                            <w:szCs w:val="24"/>
                          </w:rPr>
                          <w:t>科技部</w:t>
                        </w:r>
                        <w:r w:rsidRPr="00FA3D16">
                          <w:rPr>
                            <w:rFonts w:ascii="Arial" w:eastAsia="宋体" w:hAnsi="Arial" w:cs="Arial"/>
                            <w:kern w:val="0"/>
                            <w:sz w:val="24"/>
                            <w:szCs w:val="24"/>
                          </w:rPr>
                          <w:t xml:space="preserve"> </w:t>
                        </w:r>
                        <w:r w:rsidRPr="00FA3D16">
                          <w:rPr>
                            <w:rFonts w:ascii="Arial" w:eastAsia="宋体" w:hAnsi="Arial" w:cs="Arial"/>
                            <w:kern w:val="0"/>
                            <w:sz w:val="24"/>
                            <w:szCs w:val="24"/>
                          </w:rPr>
                          <w:t>教育部</w:t>
                        </w:r>
                        <w:r w:rsidRPr="00FA3D16">
                          <w:rPr>
                            <w:rFonts w:ascii="Arial" w:eastAsia="宋体" w:hAnsi="Arial" w:cs="Arial"/>
                            <w:kern w:val="0"/>
                            <w:sz w:val="24"/>
                            <w:szCs w:val="24"/>
                          </w:rPr>
                          <w:t xml:space="preserve"> </w:t>
                        </w:r>
                        <w:r w:rsidRPr="00FA3D16">
                          <w:rPr>
                            <w:rFonts w:ascii="Arial" w:eastAsia="宋体" w:hAnsi="Arial" w:cs="Arial"/>
                            <w:kern w:val="0"/>
                            <w:sz w:val="24"/>
                            <w:szCs w:val="24"/>
                          </w:rPr>
                          <w:t>发展改革委</w:t>
                        </w:r>
                        <w:r w:rsidRPr="00FA3D16">
                          <w:rPr>
                            <w:rFonts w:ascii="Arial" w:eastAsia="宋体" w:hAnsi="Arial" w:cs="Arial"/>
                            <w:kern w:val="0"/>
                            <w:sz w:val="24"/>
                            <w:szCs w:val="24"/>
                          </w:rPr>
                          <w:t> </w:t>
                        </w:r>
                      </w:p>
                      <w:p w:rsidR="00FA3D16" w:rsidRPr="00FA3D16" w:rsidRDefault="00FA3D16" w:rsidP="00FA3D16">
                        <w:pPr>
                          <w:widowControl/>
                          <w:spacing w:before="100" w:beforeAutospacing="1"/>
                          <w:jc w:val="right"/>
                          <w:rPr>
                            <w:rFonts w:ascii="Arial" w:eastAsia="宋体" w:hAnsi="Arial" w:cs="Arial"/>
                            <w:kern w:val="0"/>
                            <w:sz w:val="24"/>
                            <w:szCs w:val="24"/>
                          </w:rPr>
                        </w:pPr>
                        <w:r w:rsidRPr="00FA3D16">
                          <w:rPr>
                            <w:rFonts w:ascii="Arial" w:eastAsia="宋体" w:hAnsi="Arial" w:cs="Arial"/>
                            <w:kern w:val="0"/>
                            <w:sz w:val="24"/>
                            <w:szCs w:val="24"/>
                          </w:rPr>
                          <w:t xml:space="preserve">　　</w:t>
                        </w:r>
                        <w:r w:rsidRPr="00FA3D16">
                          <w:rPr>
                            <w:rFonts w:ascii="Arial" w:eastAsia="宋体" w:hAnsi="Arial" w:cs="Arial"/>
                            <w:kern w:val="0"/>
                            <w:sz w:val="24"/>
                            <w:szCs w:val="24"/>
                          </w:rPr>
                          <w:t>2017</w:t>
                        </w:r>
                        <w:r w:rsidRPr="00FA3D16">
                          <w:rPr>
                            <w:rFonts w:ascii="Arial" w:eastAsia="宋体" w:hAnsi="Arial" w:cs="Arial"/>
                            <w:kern w:val="0"/>
                            <w:sz w:val="24"/>
                            <w:szCs w:val="24"/>
                          </w:rPr>
                          <w:t>年</w:t>
                        </w:r>
                        <w:r w:rsidRPr="00FA3D16">
                          <w:rPr>
                            <w:rFonts w:ascii="Arial" w:eastAsia="宋体" w:hAnsi="Arial" w:cs="Arial"/>
                            <w:kern w:val="0"/>
                            <w:sz w:val="24"/>
                            <w:szCs w:val="24"/>
                          </w:rPr>
                          <w:t>3</w:t>
                        </w:r>
                        <w:r w:rsidRPr="00FA3D16">
                          <w:rPr>
                            <w:rFonts w:ascii="Arial" w:eastAsia="宋体" w:hAnsi="Arial" w:cs="Arial"/>
                            <w:kern w:val="0"/>
                            <w:sz w:val="24"/>
                            <w:szCs w:val="24"/>
                          </w:rPr>
                          <w:t>月</w:t>
                        </w:r>
                        <w:r w:rsidRPr="00FA3D16">
                          <w:rPr>
                            <w:rFonts w:ascii="Arial" w:eastAsia="宋体" w:hAnsi="Arial" w:cs="Arial"/>
                            <w:kern w:val="0"/>
                            <w:sz w:val="24"/>
                            <w:szCs w:val="24"/>
                          </w:rPr>
                          <w:t>3</w:t>
                        </w:r>
                        <w:r w:rsidRPr="00FA3D16">
                          <w:rPr>
                            <w:rFonts w:ascii="Arial" w:eastAsia="宋体" w:hAnsi="Arial" w:cs="Arial"/>
                            <w:kern w:val="0"/>
                            <w:sz w:val="24"/>
                            <w:szCs w:val="24"/>
                          </w:rPr>
                          <w:t>日</w:t>
                        </w:r>
                        <w:r w:rsidRPr="00FA3D16">
                          <w:rPr>
                            <w:rFonts w:ascii="Arial" w:eastAsia="宋体" w:hAnsi="Arial" w:cs="Arial"/>
                            <w:kern w:val="0"/>
                            <w:sz w:val="24"/>
                            <w:szCs w:val="24"/>
                          </w:rPr>
                          <w:t> </w:t>
                        </w:r>
                      </w:p>
                    </w:tc>
                  </w:tr>
                </w:tbl>
                <w:p w:rsidR="00FA3D16" w:rsidRPr="00FA3D16" w:rsidRDefault="00FA3D16" w:rsidP="00FA3D16">
                  <w:pPr>
                    <w:widowControl/>
                    <w:spacing w:line="324" w:lineRule="atLeast"/>
                    <w:jc w:val="center"/>
                    <w:rPr>
                      <w:rFonts w:ascii="宋体" w:eastAsia="宋体" w:hAnsi="宋体" w:cs="宋体"/>
                      <w:kern w:val="0"/>
                      <w:sz w:val="18"/>
                      <w:szCs w:val="18"/>
                    </w:rPr>
                  </w:pPr>
                </w:p>
              </w:tc>
            </w:tr>
          </w:tbl>
          <w:p w:rsidR="00FA3D16" w:rsidRPr="00FA3D16" w:rsidRDefault="00FA3D16" w:rsidP="00FA3D16">
            <w:pPr>
              <w:widowControl/>
              <w:spacing w:line="324" w:lineRule="atLeast"/>
              <w:jc w:val="left"/>
              <w:rPr>
                <w:rFonts w:ascii="宋体" w:eastAsia="宋体" w:hAnsi="宋体" w:cs="宋体"/>
                <w:color w:val="000000"/>
                <w:kern w:val="0"/>
                <w:sz w:val="18"/>
                <w:szCs w:val="18"/>
              </w:rPr>
            </w:pPr>
          </w:p>
        </w:tc>
      </w:tr>
    </w:tbl>
    <w:p w:rsidR="0012266D" w:rsidRDefault="00FA3D16">
      <w:pPr>
        <w:rPr>
          <w:rFonts w:hint="eastAsia"/>
        </w:rPr>
      </w:pPr>
    </w:p>
    <w:sectPr w:rsidR="0012266D" w:rsidSect="006178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3D16"/>
    <w:rsid w:val="00445EFD"/>
    <w:rsid w:val="0061783B"/>
    <w:rsid w:val="00831288"/>
    <w:rsid w:val="00FA3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D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3D16"/>
    <w:rPr>
      <w:b/>
      <w:bCs/>
    </w:rPr>
  </w:style>
  <w:style w:type="character" w:customStyle="1" w:styleId="apple-converted-space">
    <w:name w:val="apple-converted-space"/>
    <w:basedOn w:val="a0"/>
    <w:rsid w:val="00FA3D16"/>
  </w:style>
</w:styles>
</file>

<file path=word/webSettings.xml><?xml version="1.0" encoding="utf-8"?>
<w:webSettings xmlns:r="http://schemas.openxmlformats.org/officeDocument/2006/relationships" xmlns:w="http://schemas.openxmlformats.org/wordprocessingml/2006/main">
  <w:divs>
    <w:div w:id="13449385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762">
          <w:marLeft w:val="0"/>
          <w:marRight w:val="0"/>
          <w:marTop w:val="0"/>
          <w:marBottom w:val="0"/>
          <w:divBdr>
            <w:top w:val="none" w:sz="0" w:space="0" w:color="auto"/>
            <w:left w:val="none" w:sz="0" w:space="0" w:color="auto"/>
            <w:bottom w:val="none" w:sz="0" w:space="0" w:color="auto"/>
            <w:right w:val="none" w:sz="0" w:space="0" w:color="auto"/>
          </w:divBdr>
          <w:divsChild>
            <w:div w:id="82651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刘琛</dc:creator>
  <cp:lastModifiedBy>刘琛</cp:lastModifiedBy>
  <cp:revision>1</cp:revision>
  <dcterms:created xsi:type="dcterms:W3CDTF">2017-11-14T01:16:00Z</dcterms:created>
  <dcterms:modified xsi:type="dcterms:W3CDTF">2017-11-14T01:17:00Z</dcterms:modified>
</cp:coreProperties>
</file>