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B25" w:rsidRPr="00F62B25" w:rsidRDefault="00F62B25" w:rsidP="00F62B25">
      <w:pPr>
        <w:widowControl/>
        <w:shd w:val="clear" w:color="auto" w:fill="FFFFFF"/>
        <w:jc w:val="center"/>
        <w:outlineLvl w:val="0"/>
        <w:rPr>
          <w:rFonts w:ascii="Tahoma" w:hAnsi="Tahoma" w:cs="Tahoma"/>
          <w:b/>
          <w:bCs/>
          <w:color w:val="333333"/>
          <w:kern w:val="36"/>
          <w:sz w:val="24"/>
        </w:rPr>
      </w:pPr>
      <w:r w:rsidRPr="00F62B25">
        <w:rPr>
          <w:rFonts w:ascii="Tahoma" w:hAnsi="Tahoma" w:cs="Tahoma"/>
          <w:b/>
          <w:bCs/>
          <w:color w:val="333333"/>
          <w:kern w:val="36"/>
          <w:sz w:val="24"/>
        </w:rPr>
        <w:t>关于印发《中央和国家机关会议费管理办法》的通知</w:t>
      </w:r>
    </w:p>
    <w:tbl>
      <w:tblPr>
        <w:tblW w:w="4850" w:type="pct"/>
        <w:jc w:val="center"/>
        <w:tblCellSpacing w:w="15" w:type="dxa"/>
        <w:shd w:val="clear" w:color="auto" w:fill="FFFFFF"/>
        <w:tblCellMar>
          <w:left w:w="0" w:type="dxa"/>
          <w:right w:w="0" w:type="dxa"/>
        </w:tblCellMar>
        <w:tblLook w:val="04A0"/>
      </w:tblPr>
      <w:tblGrid>
        <w:gridCol w:w="2145"/>
        <w:gridCol w:w="9007"/>
        <w:gridCol w:w="2445"/>
      </w:tblGrid>
      <w:tr w:rsidR="00F62B25" w:rsidRPr="00F62B25" w:rsidTr="00F62B25">
        <w:trPr>
          <w:tblCellSpacing w:w="15" w:type="dxa"/>
          <w:jc w:val="center"/>
        </w:trPr>
        <w:tc>
          <w:tcPr>
            <w:tcW w:w="2100" w:type="dxa"/>
            <w:shd w:val="clear" w:color="auto" w:fill="FFFFFF"/>
            <w:vAlign w:val="center"/>
            <w:hideMark/>
          </w:tcPr>
          <w:p w:rsidR="00F62B25" w:rsidRPr="00F62B25" w:rsidRDefault="00F62B25" w:rsidP="00F62B25">
            <w:pPr>
              <w:widowControl/>
              <w:jc w:val="left"/>
              <w:rPr>
                <w:rFonts w:ascii="Tahoma" w:hAnsi="Tahoma" w:cs="Tahoma"/>
                <w:color w:val="333333"/>
                <w:kern w:val="0"/>
                <w:sz w:val="18"/>
                <w:szCs w:val="18"/>
              </w:rPr>
            </w:pPr>
          </w:p>
        </w:tc>
        <w:tc>
          <w:tcPr>
            <w:tcW w:w="0" w:type="auto"/>
            <w:shd w:val="clear" w:color="auto" w:fill="FFFFFF"/>
            <w:vAlign w:val="center"/>
            <w:hideMark/>
          </w:tcPr>
          <w:p w:rsidR="00F62B25" w:rsidRPr="00F62B25" w:rsidRDefault="00F62B25" w:rsidP="00F62B25">
            <w:pPr>
              <w:widowControl/>
              <w:jc w:val="center"/>
              <w:rPr>
                <w:rFonts w:ascii="Tahoma" w:hAnsi="Tahoma" w:cs="Tahoma"/>
                <w:color w:val="333333"/>
                <w:kern w:val="0"/>
                <w:sz w:val="18"/>
                <w:szCs w:val="18"/>
              </w:rPr>
            </w:pPr>
          </w:p>
        </w:tc>
        <w:tc>
          <w:tcPr>
            <w:tcW w:w="2400" w:type="dxa"/>
            <w:shd w:val="clear" w:color="auto" w:fill="FFFFFF"/>
            <w:vAlign w:val="center"/>
            <w:hideMark/>
          </w:tcPr>
          <w:p w:rsidR="00F62B25" w:rsidRPr="00F62B25" w:rsidRDefault="00F62B25" w:rsidP="00F62B25">
            <w:pPr>
              <w:widowControl/>
              <w:jc w:val="right"/>
              <w:rPr>
                <w:rFonts w:ascii="Tahoma" w:hAnsi="Tahoma" w:cs="Tahoma"/>
                <w:color w:val="333333"/>
                <w:kern w:val="0"/>
                <w:sz w:val="18"/>
                <w:szCs w:val="18"/>
              </w:rPr>
            </w:pPr>
          </w:p>
        </w:tc>
      </w:tr>
    </w:tbl>
    <w:p w:rsidR="00F62B25" w:rsidRPr="00F62B25" w:rsidRDefault="00F62B25" w:rsidP="00F62B25">
      <w:pPr>
        <w:widowControl/>
        <w:shd w:val="clear" w:color="auto" w:fill="FFFFFF"/>
        <w:wordWrap w:val="0"/>
        <w:jc w:val="left"/>
        <w:rPr>
          <w:rFonts w:ascii="Tahoma" w:hAnsi="Tahoma" w:cs="Tahoma"/>
          <w:vanish/>
          <w:color w:val="333333"/>
          <w:kern w:val="0"/>
          <w:szCs w:val="21"/>
        </w:rPr>
      </w:pPr>
    </w:p>
    <w:tbl>
      <w:tblPr>
        <w:tblW w:w="14190" w:type="dxa"/>
        <w:tblCellSpacing w:w="0" w:type="dxa"/>
        <w:tblCellMar>
          <w:left w:w="0" w:type="dxa"/>
          <w:right w:w="0" w:type="dxa"/>
        </w:tblCellMar>
        <w:tblLook w:val="04A0"/>
      </w:tblPr>
      <w:tblGrid>
        <w:gridCol w:w="14190"/>
      </w:tblGrid>
      <w:tr w:rsidR="00F62B25" w:rsidRPr="00F62B25" w:rsidTr="00F62B25">
        <w:trPr>
          <w:tblCellSpacing w:w="0" w:type="dxa"/>
        </w:trPr>
        <w:tc>
          <w:tcPr>
            <w:tcW w:w="0" w:type="auto"/>
            <w:vAlign w:val="center"/>
            <w:hideMark/>
          </w:tcPr>
          <w:tbl>
            <w:tblPr>
              <w:tblW w:w="14190" w:type="dxa"/>
              <w:tblCellSpacing w:w="0" w:type="dxa"/>
              <w:tblCellMar>
                <w:left w:w="0" w:type="dxa"/>
                <w:right w:w="0" w:type="dxa"/>
              </w:tblCellMar>
              <w:tblLook w:val="04A0"/>
            </w:tblPr>
            <w:tblGrid>
              <w:gridCol w:w="14190"/>
            </w:tblGrid>
            <w:tr w:rsidR="00F62B25" w:rsidRPr="00F62B25">
              <w:trPr>
                <w:trHeight w:val="555"/>
                <w:tblCellSpacing w:w="0" w:type="dxa"/>
              </w:trPr>
              <w:tc>
                <w:tcPr>
                  <w:tcW w:w="0" w:type="auto"/>
                  <w:vAlign w:val="center"/>
                  <w:hideMark/>
                </w:tcPr>
                <w:p w:rsidR="00F62B25" w:rsidRPr="00F62B25" w:rsidRDefault="00F62B25" w:rsidP="00F62B25">
                  <w:pPr>
                    <w:widowControl/>
                    <w:jc w:val="left"/>
                    <w:rPr>
                      <w:rFonts w:ascii="Tahoma" w:hAnsi="Tahoma" w:cs="Tahoma"/>
                      <w:kern w:val="0"/>
                      <w:szCs w:val="21"/>
                    </w:rPr>
                  </w:pPr>
                </w:p>
              </w:tc>
            </w:tr>
          </w:tbl>
          <w:p w:rsidR="00F62B25" w:rsidRPr="00F62B25" w:rsidRDefault="00F62B25" w:rsidP="00F62B25">
            <w:pPr>
              <w:widowControl/>
              <w:jc w:val="left"/>
              <w:rPr>
                <w:rFonts w:ascii="Tahoma" w:hAnsi="Tahoma" w:cs="Tahoma"/>
                <w:vanish/>
                <w:kern w:val="0"/>
                <w:szCs w:val="21"/>
              </w:rPr>
            </w:pPr>
          </w:p>
          <w:tbl>
            <w:tblPr>
              <w:tblW w:w="14190" w:type="dxa"/>
              <w:tblCellSpacing w:w="0" w:type="dxa"/>
              <w:tblCellMar>
                <w:left w:w="0" w:type="dxa"/>
                <w:right w:w="0" w:type="dxa"/>
              </w:tblCellMar>
              <w:tblLook w:val="04A0"/>
            </w:tblPr>
            <w:tblGrid>
              <w:gridCol w:w="14190"/>
            </w:tblGrid>
            <w:tr w:rsidR="00F62B25" w:rsidRPr="00F62B25">
              <w:trPr>
                <w:trHeight w:val="15"/>
                <w:tblCellSpacing w:w="0" w:type="dxa"/>
              </w:trPr>
              <w:tc>
                <w:tcPr>
                  <w:tcW w:w="0" w:type="auto"/>
                  <w:vAlign w:val="center"/>
                  <w:hideMark/>
                </w:tcPr>
                <w:p w:rsidR="00F62B25" w:rsidRPr="00F62B25" w:rsidRDefault="0091097F" w:rsidP="00F62B25">
                  <w:pPr>
                    <w:widowControl/>
                    <w:spacing w:line="15" w:lineRule="atLeast"/>
                    <w:jc w:val="left"/>
                    <w:rPr>
                      <w:rFonts w:ascii="Tahoma" w:hAnsi="Tahoma" w:cs="Tahoma"/>
                      <w:kern w:val="0"/>
                      <w:szCs w:val="21"/>
                    </w:rPr>
                  </w:pPr>
                  <w:r w:rsidRPr="0091097F">
                    <w:rPr>
                      <w:rFonts w:ascii="Tahoma" w:hAnsi="Tahoma" w:cs="Tahoma"/>
                      <w:kern w:val="0"/>
                      <w:szCs w:val="21"/>
                    </w:rPr>
                    <w:pict>
                      <v:rect id="_x0000_i1025" style="width:0;height:1.5pt" o:hralign="center" o:hrstd="t" o:hr="t" fillcolor="#a0a0a0" stroked="f"/>
                    </w:pict>
                  </w:r>
                </w:p>
              </w:tc>
            </w:tr>
          </w:tbl>
          <w:p w:rsidR="00F62B25" w:rsidRPr="00F62B25" w:rsidRDefault="00F62B25" w:rsidP="00F62B25">
            <w:pPr>
              <w:widowControl/>
              <w:jc w:val="left"/>
              <w:rPr>
                <w:rFonts w:ascii="Tahoma" w:hAnsi="Tahoma" w:cs="Tahoma"/>
                <w:vanish/>
                <w:kern w:val="0"/>
                <w:szCs w:val="21"/>
              </w:rPr>
            </w:pPr>
          </w:p>
          <w:tbl>
            <w:tblPr>
              <w:tblW w:w="14190" w:type="dxa"/>
              <w:tblCellSpacing w:w="0" w:type="dxa"/>
              <w:tblCellMar>
                <w:left w:w="0" w:type="dxa"/>
                <w:right w:w="0" w:type="dxa"/>
              </w:tblCellMar>
              <w:tblLook w:val="04A0"/>
            </w:tblPr>
            <w:tblGrid>
              <w:gridCol w:w="14190"/>
            </w:tblGrid>
            <w:tr w:rsidR="00F62B25" w:rsidRPr="00F62B25">
              <w:trPr>
                <w:tblCellSpacing w:w="0" w:type="dxa"/>
              </w:trPr>
              <w:tc>
                <w:tcPr>
                  <w:tcW w:w="0" w:type="auto"/>
                  <w:vAlign w:val="center"/>
                  <w:hideMark/>
                </w:tcPr>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w:t>
                  </w:r>
                </w:p>
              </w:tc>
            </w:tr>
          </w:tbl>
          <w:p w:rsidR="00F62B25" w:rsidRPr="00F62B25" w:rsidRDefault="00F62B25" w:rsidP="00F62B25">
            <w:pPr>
              <w:widowControl/>
              <w:jc w:val="left"/>
              <w:rPr>
                <w:rFonts w:ascii="Tahoma" w:hAnsi="Tahoma" w:cs="Tahoma"/>
                <w:kern w:val="0"/>
                <w:szCs w:val="21"/>
              </w:rPr>
            </w:pPr>
          </w:p>
        </w:tc>
      </w:tr>
      <w:tr w:rsidR="00F62B25" w:rsidRPr="00F62B25" w:rsidTr="00F62B25">
        <w:trPr>
          <w:tblCellSpacing w:w="0" w:type="dxa"/>
        </w:trPr>
        <w:tc>
          <w:tcPr>
            <w:tcW w:w="0" w:type="auto"/>
            <w:vAlign w:val="center"/>
            <w:hideMark/>
          </w:tcPr>
          <w:tbl>
            <w:tblPr>
              <w:tblW w:w="14190" w:type="dxa"/>
              <w:tblCellSpacing w:w="0" w:type="dxa"/>
              <w:shd w:val="clear" w:color="auto" w:fill="FFFFFF"/>
              <w:tblCellMar>
                <w:left w:w="0" w:type="dxa"/>
                <w:right w:w="0" w:type="dxa"/>
              </w:tblCellMar>
              <w:tblLook w:val="04A0"/>
            </w:tblPr>
            <w:tblGrid>
              <w:gridCol w:w="14190"/>
            </w:tblGrid>
            <w:tr w:rsidR="00F62B25" w:rsidRPr="00F62B25">
              <w:trPr>
                <w:trHeight w:val="1140"/>
                <w:tblCellSpacing w:w="0" w:type="dxa"/>
              </w:trPr>
              <w:tc>
                <w:tcPr>
                  <w:tcW w:w="0" w:type="auto"/>
                  <w:shd w:val="clear" w:color="auto" w:fill="FFFFFF"/>
                  <w:hideMark/>
                </w:tcPr>
                <w:tbl>
                  <w:tblPr>
                    <w:tblW w:w="12060" w:type="dxa"/>
                    <w:jc w:val="center"/>
                    <w:tblCellSpacing w:w="0" w:type="dxa"/>
                    <w:tblCellMar>
                      <w:left w:w="0" w:type="dxa"/>
                      <w:right w:w="0" w:type="dxa"/>
                    </w:tblCellMar>
                    <w:tblLook w:val="04A0"/>
                  </w:tblPr>
                  <w:tblGrid>
                    <w:gridCol w:w="12060"/>
                  </w:tblGrid>
                  <w:tr w:rsidR="00F62B25" w:rsidRPr="00F62B25">
                    <w:trPr>
                      <w:tblCellSpacing w:w="0" w:type="dxa"/>
                      <w:jc w:val="center"/>
                    </w:trPr>
                    <w:tc>
                      <w:tcPr>
                        <w:tcW w:w="0" w:type="auto"/>
                        <w:vAlign w:val="center"/>
                        <w:hideMark/>
                      </w:tcPr>
                      <w:p w:rsidR="00F62B25" w:rsidRPr="00F62B25" w:rsidRDefault="00F62B25" w:rsidP="00F62B25">
                        <w:pPr>
                          <w:widowControl/>
                          <w:jc w:val="center"/>
                          <w:rPr>
                            <w:rFonts w:ascii="Tahoma" w:hAnsi="Tahoma" w:cs="Tahoma"/>
                            <w:kern w:val="0"/>
                            <w:szCs w:val="21"/>
                          </w:rPr>
                        </w:pPr>
                        <w:proofErr w:type="gramStart"/>
                        <w:r w:rsidRPr="00F62B25">
                          <w:rPr>
                            <w:rFonts w:ascii="Tahoma" w:hAnsi="Tahoma" w:cs="Tahoma"/>
                            <w:kern w:val="0"/>
                            <w:szCs w:val="21"/>
                          </w:rPr>
                          <w:t>财行〔</w:t>
                        </w:r>
                        <w:r w:rsidRPr="00F62B25">
                          <w:rPr>
                            <w:rFonts w:ascii="Tahoma" w:hAnsi="Tahoma" w:cs="Tahoma"/>
                            <w:kern w:val="0"/>
                            <w:szCs w:val="21"/>
                          </w:rPr>
                          <w:t>2016</w:t>
                        </w:r>
                        <w:r w:rsidRPr="00F62B25">
                          <w:rPr>
                            <w:rFonts w:ascii="Tahoma" w:hAnsi="Tahoma" w:cs="Tahoma"/>
                            <w:kern w:val="0"/>
                            <w:szCs w:val="21"/>
                          </w:rPr>
                          <w:t>〕</w:t>
                        </w:r>
                        <w:proofErr w:type="gramEnd"/>
                        <w:r w:rsidRPr="00F62B25">
                          <w:rPr>
                            <w:rFonts w:ascii="Tahoma" w:hAnsi="Tahoma" w:cs="Tahoma"/>
                            <w:kern w:val="0"/>
                            <w:szCs w:val="21"/>
                          </w:rPr>
                          <w:t>214</w:t>
                        </w:r>
                        <w:r w:rsidRPr="00F62B25">
                          <w:rPr>
                            <w:rFonts w:ascii="Tahoma" w:hAnsi="Tahoma" w:cs="Tahoma"/>
                            <w:kern w:val="0"/>
                            <w:szCs w:val="21"/>
                          </w:rPr>
                          <w:t>号</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党中央有关部门，国务院各部委、各直属机构，全国人大常委会办公厅，全国政协办公厅，高法院，高检院，各民主党派中央，全国工商联，有关人民团体：</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为贯彻落实《党政机关厉行节约反对浪费条例》关于加强相关开支标准之间的衔接，建立开支标准调整机制的规定，进一步加强会议费管理，我们制定了《中央和国家机关会议费管理办法》。现印发给你们，从</w:t>
                        </w:r>
                        <w:r w:rsidRPr="00F62B25">
                          <w:rPr>
                            <w:rFonts w:ascii="Tahoma" w:hAnsi="Tahoma" w:cs="Tahoma"/>
                            <w:kern w:val="0"/>
                            <w:szCs w:val="21"/>
                          </w:rPr>
                          <w:t>2016</w:t>
                        </w:r>
                        <w:r w:rsidRPr="00F62B25">
                          <w:rPr>
                            <w:rFonts w:ascii="Tahoma" w:hAnsi="Tahoma" w:cs="Tahoma"/>
                            <w:kern w:val="0"/>
                            <w:szCs w:val="21"/>
                          </w:rPr>
                          <w:t>年</w:t>
                        </w:r>
                        <w:r w:rsidRPr="00F62B25">
                          <w:rPr>
                            <w:rFonts w:ascii="Tahoma" w:hAnsi="Tahoma" w:cs="Tahoma"/>
                            <w:kern w:val="0"/>
                            <w:szCs w:val="21"/>
                          </w:rPr>
                          <w:t>7</w:t>
                        </w:r>
                        <w:r w:rsidRPr="00F62B25">
                          <w:rPr>
                            <w:rFonts w:ascii="Tahoma" w:hAnsi="Tahoma" w:cs="Tahoma"/>
                            <w:kern w:val="0"/>
                            <w:szCs w:val="21"/>
                          </w:rPr>
                          <w:t>月</w:t>
                        </w:r>
                        <w:r w:rsidRPr="00F62B25">
                          <w:rPr>
                            <w:rFonts w:ascii="Tahoma" w:hAnsi="Tahoma" w:cs="Tahoma"/>
                            <w:kern w:val="0"/>
                            <w:szCs w:val="21"/>
                          </w:rPr>
                          <w:t>1</w:t>
                        </w:r>
                        <w:r w:rsidRPr="00F62B25">
                          <w:rPr>
                            <w:rFonts w:ascii="Tahoma" w:hAnsi="Tahoma" w:cs="Tahoma"/>
                            <w:kern w:val="0"/>
                            <w:szCs w:val="21"/>
                          </w:rPr>
                          <w:t>日起施行，请认真遵照执行。执行中有何问题，请及时向我们反映。</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附件：中央和国家机关会议费管理办法</w:t>
                        </w:r>
                      </w:p>
                      <w:p w:rsidR="00F62B25" w:rsidRPr="00F62B25" w:rsidRDefault="00F62B25" w:rsidP="00F62B25">
                        <w:pPr>
                          <w:widowControl/>
                          <w:jc w:val="right"/>
                          <w:rPr>
                            <w:rFonts w:ascii="Tahoma" w:hAnsi="Tahoma" w:cs="Tahoma"/>
                            <w:kern w:val="0"/>
                            <w:szCs w:val="21"/>
                          </w:rPr>
                        </w:pPr>
                        <w:r w:rsidRPr="00F62B25">
                          <w:rPr>
                            <w:rFonts w:ascii="Tahoma" w:hAnsi="Tahoma" w:cs="Tahoma"/>
                            <w:kern w:val="0"/>
                            <w:szCs w:val="21"/>
                          </w:rPr>
                          <w:t xml:space="preserve">　　财政部</w:t>
                        </w:r>
                        <w:r w:rsidRPr="00F62B25">
                          <w:rPr>
                            <w:rFonts w:ascii="Tahoma" w:hAnsi="Tahoma" w:cs="Tahoma"/>
                            <w:kern w:val="0"/>
                            <w:szCs w:val="21"/>
                          </w:rPr>
                          <w:t xml:space="preserve"> </w:t>
                        </w:r>
                        <w:r w:rsidRPr="00F62B25">
                          <w:rPr>
                            <w:rFonts w:ascii="Tahoma" w:hAnsi="Tahoma" w:cs="Tahoma"/>
                            <w:kern w:val="0"/>
                            <w:szCs w:val="21"/>
                          </w:rPr>
                          <w:t>国家机关事务管理局</w:t>
                        </w:r>
                        <w:r w:rsidRPr="00F62B25">
                          <w:rPr>
                            <w:rFonts w:ascii="Tahoma" w:hAnsi="Tahoma" w:cs="Tahoma"/>
                            <w:kern w:val="0"/>
                            <w:szCs w:val="21"/>
                          </w:rPr>
                          <w:t xml:space="preserve"> </w:t>
                        </w:r>
                        <w:r w:rsidRPr="00F62B25">
                          <w:rPr>
                            <w:rFonts w:ascii="Tahoma" w:hAnsi="Tahoma" w:cs="Tahoma"/>
                            <w:kern w:val="0"/>
                            <w:szCs w:val="21"/>
                          </w:rPr>
                          <w:t>中共中央直属机关事务管理局</w:t>
                        </w:r>
                      </w:p>
                      <w:p w:rsidR="00F62B25" w:rsidRPr="00F62B25" w:rsidRDefault="00F62B25" w:rsidP="00F62B25">
                        <w:pPr>
                          <w:widowControl/>
                          <w:jc w:val="right"/>
                          <w:rPr>
                            <w:rFonts w:ascii="Tahoma" w:hAnsi="Tahoma" w:cs="Tahoma"/>
                            <w:kern w:val="0"/>
                            <w:szCs w:val="21"/>
                          </w:rPr>
                        </w:pPr>
                        <w:r w:rsidRPr="00F62B25">
                          <w:rPr>
                            <w:rFonts w:ascii="Tahoma" w:hAnsi="Tahoma" w:cs="Tahoma"/>
                            <w:kern w:val="0"/>
                            <w:szCs w:val="21"/>
                          </w:rPr>
                          <w:t>2016</w:t>
                        </w:r>
                        <w:r w:rsidRPr="00F62B25">
                          <w:rPr>
                            <w:rFonts w:ascii="Tahoma" w:hAnsi="Tahoma" w:cs="Tahoma"/>
                            <w:kern w:val="0"/>
                            <w:szCs w:val="21"/>
                          </w:rPr>
                          <w:t>年</w:t>
                        </w:r>
                        <w:r w:rsidRPr="00F62B25">
                          <w:rPr>
                            <w:rFonts w:ascii="Tahoma" w:hAnsi="Tahoma" w:cs="Tahoma"/>
                            <w:kern w:val="0"/>
                            <w:szCs w:val="21"/>
                          </w:rPr>
                          <w:t>6</w:t>
                        </w:r>
                        <w:r w:rsidRPr="00F62B25">
                          <w:rPr>
                            <w:rFonts w:ascii="Tahoma" w:hAnsi="Tahoma" w:cs="Tahoma"/>
                            <w:kern w:val="0"/>
                            <w:szCs w:val="21"/>
                          </w:rPr>
                          <w:t>月</w:t>
                        </w:r>
                        <w:r w:rsidRPr="00F62B25">
                          <w:rPr>
                            <w:rFonts w:ascii="Tahoma" w:hAnsi="Tahoma" w:cs="Tahoma"/>
                            <w:kern w:val="0"/>
                            <w:szCs w:val="21"/>
                          </w:rPr>
                          <w:t>29</w:t>
                        </w:r>
                        <w:r w:rsidRPr="00F62B25">
                          <w:rPr>
                            <w:rFonts w:ascii="Tahoma" w:hAnsi="Tahoma" w:cs="Tahoma"/>
                            <w:kern w:val="0"/>
                            <w:szCs w:val="21"/>
                          </w:rPr>
                          <w:t>日</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附件</w:t>
                        </w:r>
                      </w:p>
                      <w:p w:rsidR="00F62B25" w:rsidRPr="00F62B25" w:rsidRDefault="00F62B25" w:rsidP="00F62B25">
                        <w:pPr>
                          <w:widowControl/>
                          <w:jc w:val="center"/>
                          <w:rPr>
                            <w:rFonts w:ascii="Tahoma" w:hAnsi="Tahoma" w:cs="Tahoma"/>
                            <w:kern w:val="0"/>
                            <w:szCs w:val="21"/>
                          </w:rPr>
                        </w:pPr>
                        <w:r w:rsidRPr="00F62B25">
                          <w:rPr>
                            <w:rFonts w:ascii="Tahoma" w:hAnsi="Tahoma" w:cs="Tahoma"/>
                            <w:b/>
                            <w:bCs/>
                            <w:kern w:val="0"/>
                          </w:rPr>
                          <w:t>中央和国家机关会议费管理办法</w:t>
                        </w:r>
                      </w:p>
                      <w:p w:rsidR="00F62B25" w:rsidRPr="00F62B25" w:rsidRDefault="00F62B25" w:rsidP="00F62B25">
                        <w:pPr>
                          <w:widowControl/>
                          <w:jc w:val="center"/>
                          <w:rPr>
                            <w:rFonts w:ascii="Tahoma" w:hAnsi="Tahoma" w:cs="Tahoma"/>
                            <w:kern w:val="0"/>
                            <w:szCs w:val="21"/>
                          </w:rPr>
                        </w:pPr>
                        <w:r w:rsidRPr="00F62B25">
                          <w:rPr>
                            <w:rFonts w:ascii="Tahoma" w:hAnsi="Tahoma" w:cs="Tahoma"/>
                            <w:b/>
                            <w:bCs/>
                            <w:kern w:val="0"/>
                          </w:rPr>
                          <w:t>第一章</w:t>
                        </w:r>
                        <w:r w:rsidRPr="00F62B25">
                          <w:rPr>
                            <w:rFonts w:ascii="Tahoma" w:hAnsi="Tahoma" w:cs="Tahoma"/>
                            <w:b/>
                            <w:bCs/>
                            <w:kern w:val="0"/>
                          </w:rPr>
                          <w:t xml:space="preserve"> </w:t>
                        </w:r>
                        <w:r w:rsidRPr="00F62B25">
                          <w:rPr>
                            <w:rFonts w:ascii="Tahoma" w:hAnsi="Tahoma" w:cs="Tahoma"/>
                            <w:b/>
                            <w:bCs/>
                            <w:kern w:val="0"/>
                          </w:rPr>
                          <w:t>总则</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第一条</w:t>
                        </w:r>
                        <w:r w:rsidRPr="00F62B25">
                          <w:rPr>
                            <w:rFonts w:ascii="宋体" w:hAnsi="宋体" w:cs="Tahoma" w:hint="eastAsia"/>
                            <w:kern w:val="0"/>
                            <w:sz w:val="24"/>
                          </w:rPr>
                          <w:t xml:space="preserve">　</w:t>
                        </w:r>
                        <w:r w:rsidRPr="00F62B25">
                          <w:rPr>
                            <w:rFonts w:ascii="Tahoma" w:hAnsi="Tahoma" w:cs="Tahoma"/>
                            <w:kern w:val="0"/>
                            <w:szCs w:val="21"/>
                          </w:rPr>
                          <w:t>为进一步加强和规范中央和国家机关会议费管理，精简会议，改进会风，提高会议效率和质量，节约会议经费开支，制定本办法。</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第二条</w:t>
                        </w:r>
                        <w:r w:rsidRPr="00F62B25">
                          <w:rPr>
                            <w:rFonts w:ascii="宋体" w:hAnsi="宋体" w:cs="Tahoma" w:hint="eastAsia"/>
                            <w:kern w:val="0"/>
                            <w:sz w:val="24"/>
                          </w:rPr>
                          <w:t xml:space="preserve">　</w:t>
                        </w:r>
                        <w:r w:rsidRPr="00F62B25">
                          <w:rPr>
                            <w:rFonts w:ascii="Tahoma" w:hAnsi="Tahoma" w:cs="Tahoma"/>
                            <w:kern w:val="0"/>
                            <w:szCs w:val="21"/>
                          </w:rPr>
                          <w:t>中央和国家机关会议的分类、审批和会议费管理等，适用本办法。</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本办法所称中央和国家机关，是指党中央各部门，国务院各部委、各直属机构，全国人大常委会办公厅，全国政协办公厅，最高人民法院，最高人民检察院，各人民团体、各民主党派中央和全国工商联（以下简称各单位）。</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第三条</w:t>
                        </w:r>
                        <w:r w:rsidRPr="00F62B25">
                          <w:rPr>
                            <w:rFonts w:ascii="宋体" w:hAnsi="宋体" w:cs="Tahoma" w:hint="eastAsia"/>
                            <w:kern w:val="0"/>
                            <w:sz w:val="24"/>
                          </w:rPr>
                          <w:t xml:space="preserve">　</w:t>
                        </w:r>
                        <w:r w:rsidRPr="00F62B25">
                          <w:rPr>
                            <w:rFonts w:ascii="Tahoma" w:hAnsi="Tahoma" w:cs="Tahoma"/>
                            <w:kern w:val="0"/>
                            <w:szCs w:val="21"/>
                          </w:rPr>
                          <w:t>各单位召开会议应当坚持厉行节约、反对浪费、规范简朴、务实高效的原则，严格控制会议数量和规模，规范会议费管理。</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第四条</w:t>
                        </w:r>
                        <w:r w:rsidRPr="00F62B25">
                          <w:rPr>
                            <w:rFonts w:ascii="宋体" w:hAnsi="宋体" w:cs="Tahoma" w:hint="eastAsia"/>
                            <w:kern w:val="0"/>
                            <w:sz w:val="24"/>
                          </w:rPr>
                          <w:t xml:space="preserve">　</w:t>
                        </w:r>
                        <w:r w:rsidRPr="00F62B25">
                          <w:rPr>
                            <w:rFonts w:ascii="Tahoma" w:hAnsi="Tahoma" w:cs="Tahoma"/>
                            <w:kern w:val="0"/>
                            <w:szCs w:val="21"/>
                          </w:rPr>
                          <w:t>各单位召开的会议实行分类管理、分级审批。</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第五条</w:t>
                        </w:r>
                        <w:r w:rsidRPr="00F62B25">
                          <w:rPr>
                            <w:rFonts w:ascii="宋体" w:hAnsi="宋体" w:cs="Tahoma" w:hint="eastAsia"/>
                            <w:kern w:val="0"/>
                            <w:sz w:val="24"/>
                          </w:rPr>
                          <w:t xml:space="preserve">　</w:t>
                        </w:r>
                        <w:r w:rsidRPr="00F62B25">
                          <w:rPr>
                            <w:rFonts w:ascii="Tahoma" w:hAnsi="Tahoma" w:cs="Tahoma"/>
                            <w:kern w:val="0"/>
                            <w:szCs w:val="21"/>
                          </w:rPr>
                          <w:t>各单位应当严格会议费预算管理，控制会议费预算规模。会议费预算应当细化到</w:t>
                        </w:r>
                        <w:proofErr w:type="gramStart"/>
                        <w:r w:rsidRPr="00F62B25">
                          <w:rPr>
                            <w:rFonts w:ascii="Tahoma" w:hAnsi="Tahoma" w:cs="Tahoma"/>
                            <w:kern w:val="0"/>
                            <w:szCs w:val="21"/>
                          </w:rPr>
                          <w:t>具体会议</w:t>
                        </w:r>
                        <w:proofErr w:type="gramEnd"/>
                        <w:r w:rsidRPr="00F62B25">
                          <w:rPr>
                            <w:rFonts w:ascii="Tahoma" w:hAnsi="Tahoma" w:cs="Tahoma"/>
                            <w:kern w:val="0"/>
                            <w:szCs w:val="21"/>
                          </w:rPr>
                          <w:t>项目，执行中不得突破。会</w:t>
                        </w:r>
                        <w:r w:rsidRPr="00F62B25">
                          <w:rPr>
                            <w:rFonts w:ascii="Tahoma" w:hAnsi="Tahoma" w:cs="Tahoma"/>
                            <w:kern w:val="0"/>
                            <w:szCs w:val="21"/>
                          </w:rPr>
                          <w:lastRenderedPageBreak/>
                          <w:t>议费应当纳入部门预算，并单独列示。</w:t>
                        </w:r>
                      </w:p>
                      <w:p w:rsidR="00F62B25" w:rsidRPr="00F62B25" w:rsidRDefault="00F62B25" w:rsidP="00F62B25">
                        <w:pPr>
                          <w:widowControl/>
                          <w:jc w:val="center"/>
                          <w:rPr>
                            <w:rFonts w:ascii="Tahoma" w:hAnsi="Tahoma" w:cs="Tahoma"/>
                            <w:kern w:val="0"/>
                            <w:szCs w:val="21"/>
                          </w:rPr>
                        </w:pPr>
                        <w:r w:rsidRPr="00F62B25">
                          <w:rPr>
                            <w:rFonts w:ascii="Tahoma" w:hAnsi="Tahoma" w:cs="Tahoma"/>
                            <w:b/>
                            <w:bCs/>
                            <w:kern w:val="0"/>
                          </w:rPr>
                          <w:t>第二章</w:t>
                        </w:r>
                        <w:r w:rsidRPr="00F62B25">
                          <w:rPr>
                            <w:rFonts w:ascii="Tahoma" w:hAnsi="Tahoma" w:cs="Tahoma"/>
                            <w:b/>
                            <w:bCs/>
                            <w:kern w:val="0"/>
                          </w:rPr>
                          <w:t xml:space="preserve"> </w:t>
                        </w:r>
                        <w:r w:rsidRPr="00F62B25">
                          <w:rPr>
                            <w:rFonts w:ascii="Tahoma" w:hAnsi="Tahoma" w:cs="Tahoma"/>
                            <w:b/>
                            <w:bCs/>
                            <w:kern w:val="0"/>
                          </w:rPr>
                          <w:t>会议分类和审批</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第六条</w:t>
                        </w:r>
                        <w:r w:rsidRPr="00F62B25">
                          <w:rPr>
                            <w:rFonts w:ascii="宋体" w:hAnsi="宋体" w:cs="Tahoma" w:hint="eastAsia"/>
                            <w:kern w:val="0"/>
                            <w:sz w:val="24"/>
                          </w:rPr>
                          <w:t xml:space="preserve">　</w:t>
                        </w:r>
                        <w:r w:rsidRPr="00F62B25">
                          <w:rPr>
                            <w:rFonts w:ascii="Tahoma" w:hAnsi="Tahoma" w:cs="Tahoma"/>
                            <w:kern w:val="0"/>
                            <w:szCs w:val="21"/>
                          </w:rPr>
                          <w:t>中央和国家机关会议分类如下：</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一类会议。是以党中央和国务院名义召开的，要求省、自治区、直辖市、计划单列市或中央部门负责同志参加的会议。</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二类会议。是党中央和国务院各部委、各直属机构，最高人民法院，最高人民检察院，各人民团体召开的，要求省、自治区、直辖市、计划单列市有关厅（局）或本系统、直属机构负责同志参加的会议。</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三类会议。是党中央和国务院各部委、各直属机构，最高人民法院，最高人民检察院，各人民团体及其所属内设机构召开的，要求省、自治区、直辖市、计划单列市有关厅（局）或本系统机构有关人员参加的会议。</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四类会议。是指除上述一、二、三类会议以外的其他业务性会议，包括小型研讨会、座谈会、评审会等。</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第七条</w:t>
                        </w:r>
                        <w:r w:rsidRPr="00F62B25">
                          <w:rPr>
                            <w:rFonts w:ascii="宋体" w:hAnsi="宋体" w:cs="Tahoma" w:hint="eastAsia"/>
                            <w:kern w:val="0"/>
                            <w:sz w:val="24"/>
                          </w:rPr>
                          <w:t xml:space="preserve">　</w:t>
                        </w:r>
                        <w:r w:rsidRPr="00F62B25">
                          <w:rPr>
                            <w:rFonts w:ascii="Tahoma" w:hAnsi="Tahoma" w:cs="Tahoma"/>
                            <w:kern w:val="0"/>
                            <w:szCs w:val="21"/>
                          </w:rPr>
                          <w:t>中央和国家机关会议按以下程序和要求进行审批：</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一类会议。应当由主办单位报经党中央和国务院批准。会议总务、经费预算及费用结算等工作分别由中共中央直属机关事务管理局（以下简称中直管理局）和国家机关事务管理局（以下简称国管局）负责。</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二类会议。党中央和国务院各部委、各直属机构，各人民团体应当于每年</w:t>
                        </w:r>
                        <w:r w:rsidRPr="00F62B25">
                          <w:rPr>
                            <w:rFonts w:ascii="Tahoma" w:hAnsi="Tahoma" w:cs="Tahoma"/>
                            <w:kern w:val="0"/>
                            <w:szCs w:val="21"/>
                          </w:rPr>
                          <w:t>12</w:t>
                        </w:r>
                        <w:r w:rsidRPr="00F62B25">
                          <w:rPr>
                            <w:rFonts w:ascii="Tahoma" w:hAnsi="Tahoma" w:cs="Tahoma"/>
                            <w:kern w:val="0"/>
                            <w:szCs w:val="21"/>
                          </w:rPr>
                          <w:t>月底前，将下一年度会议计划（包括会议名称、召开的理由、主要内容、时间地点、代表人数、工作人员数、所需经费及列支渠道等）送财政部审核会签，按程序经中央办公厅、国务院办公厅审核后报批。各单位召开二类会议原则上每年不超过</w:t>
                        </w:r>
                        <w:r w:rsidRPr="00F62B25">
                          <w:rPr>
                            <w:rFonts w:ascii="Tahoma" w:hAnsi="Tahoma" w:cs="Tahoma"/>
                            <w:kern w:val="0"/>
                            <w:szCs w:val="21"/>
                          </w:rPr>
                          <w:t>1</w:t>
                        </w:r>
                        <w:r w:rsidRPr="00F62B25">
                          <w:rPr>
                            <w:rFonts w:ascii="Tahoma" w:hAnsi="Tahoma" w:cs="Tahoma"/>
                            <w:kern w:val="0"/>
                            <w:szCs w:val="21"/>
                          </w:rPr>
                          <w:t>次。</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三类会议。各单位应当建立会议计划编报和审批制度，年度会议计划（包括会议数量、会议名称、召开的理由、主要内容、时间地点、代表人数、工作人员数、所需经费及列支渠道等）经单位领导办公会或党组（党委）会审批后执行。</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四类会议。由单位分管领导审核后列入单位年度会议计划。</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年度会议计划一经批准，原则上不得调整。对党中央、国务院交办等确需临时增加的会议，按规定程序报批。</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第八条</w:t>
                        </w:r>
                        <w:r w:rsidRPr="00F62B25">
                          <w:rPr>
                            <w:rFonts w:ascii="宋体" w:hAnsi="宋体" w:cs="Tahoma" w:hint="eastAsia"/>
                            <w:kern w:val="0"/>
                            <w:sz w:val="24"/>
                          </w:rPr>
                          <w:t xml:space="preserve">　</w:t>
                        </w:r>
                        <w:r w:rsidRPr="00F62B25">
                          <w:rPr>
                            <w:rFonts w:ascii="Tahoma" w:hAnsi="Tahoma" w:cs="Tahoma"/>
                            <w:kern w:val="0"/>
                            <w:szCs w:val="21"/>
                          </w:rPr>
                          <w:t>一类会议会期按照批准文件，根据工作需要从严控制；二、三、四类会议会期均不得超过</w:t>
                        </w:r>
                        <w:r w:rsidRPr="00F62B25">
                          <w:rPr>
                            <w:rFonts w:ascii="Tahoma" w:hAnsi="Tahoma" w:cs="Tahoma"/>
                            <w:kern w:val="0"/>
                            <w:szCs w:val="21"/>
                          </w:rPr>
                          <w:t>2</w:t>
                        </w:r>
                        <w:r w:rsidRPr="00F62B25">
                          <w:rPr>
                            <w:rFonts w:ascii="Tahoma" w:hAnsi="Tahoma" w:cs="Tahoma"/>
                            <w:kern w:val="0"/>
                            <w:szCs w:val="21"/>
                          </w:rPr>
                          <w:t>天；传达、布置类会议会期不得超过</w:t>
                        </w:r>
                        <w:r w:rsidRPr="00F62B25">
                          <w:rPr>
                            <w:rFonts w:ascii="Tahoma" w:hAnsi="Tahoma" w:cs="Tahoma"/>
                            <w:kern w:val="0"/>
                            <w:szCs w:val="21"/>
                          </w:rPr>
                          <w:t>1</w:t>
                        </w:r>
                        <w:r w:rsidRPr="00F62B25">
                          <w:rPr>
                            <w:rFonts w:ascii="Tahoma" w:hAnsi="Tahoma" w:cs="Tahoma"/>
                            <w:kern w:val="0"/>
                            <w:szCs w:val="21"/>
                          </w:rPr>
                          <w:t>天。</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会议报到和离开时间，一、二、三类会议合计不得超过</w:t>
                        </w:r>
                        <w:r w:rsidRPr="00F62B25">
                          <w:rPr>
                            <w:rFonts w:ascii="Tahoma" w:hAnsi="Tahoma" w:cs="Tahoma"/>
                            <w:kern w:val="0"/>
                            <w:szCs w:val="21"/>
                          </w:rPr>
                          <w:t>2</w:t>
                        </w:r>
                        <w:r w:rsidRPr="00F62B25">
                          <w:rPr>
                            <w:rFonts w:ascii="Tahoma" w:hAnsi="Tahoma" w:cs="Tahoma"/>
                            <w:kern w:val="0"/>
                            <w:szCs w:val="21"/>
                          </w:rPr>
                          <w:t>天，四类会议合计不得超过</w:t>
                        </w:r>
                        <w:r w:rsidRPr="00F62B25">
                          <w:rPr>
                            <w:rFonts w:ascii="Tahoma" w:hAnsi="Tahoma" w:cs="Tahoma"/>
                            <w:kern w:val="0"/>
                            <w:szCs w:val="21"/>
                          </w:rPr>
                          <w:t>1</w:t>
                        </w:r>
                        <w:r w:rsidRPr="00F62B25">
                          <w:rPr>
                            <w:rFonts w:ascii="Tahoma" w:hAnsi="Tahoma" w:cs="Tahoma"/>
                            <w:kern w:val="0"/>
                            <w:szCs w:val="21"/>
                          </w:rPr>
                          <w:t>天。</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第九条</w:t>
                        </w:r>
                        <w:r w:rsidRPr="00F62B25">
                          <w:rPr>
                            <w:rFonts w:ascii="宋体" w:hAnsi="宋体" w:cs="Tahoma" w:hint="eastAsia"/>
                            <w:kern w:val="0"/>
                            <w:sz w:val="24"/>
                          </w:rPr>
                          <w:t xml:space="preserve">　</w:t>
                        </w:r>
                        <w:r w:rsidRPr="00F62B25">
                          <w:rPr>
                            <w:rFonts w:ascii="Tahoma" w:hAnsi="Tahoma" w:cs="Tahoma"/>
                            <w:kern w:val="0"/>
                            <w:szCs w:val="21"/>
                          </w:rPr>
                          <w:t>各单位应当严格控制会议规模。</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一类会议参会人员按照批准文件，根据会议性质和主要内容确定，严格限定会议代表和工作人员数量。</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二类会议参会人员不得超过</w:t>
                        </w:r>
                        <w:r w:rsidRPr="00F62B25">
                          <w:rPr>
                            <w:rFonts w:ascii="Tahoma" w:hAnsi="Tahoma" w:cs="Tahoma"/>
                            <w:kern w:val="0"/>
                            <w:szCs w:val="21"/>
                          </w:rPr>
                          <w:t>300</w:t>
                        </w:r>
                        <w:r w:rsidRPr="00F62B25">
                          <w:rPr>
                            <w:rFonts w:ascii="Tahoma" w:hAnsi="Tahoma" w:cs="Tahoma"/>
                            <w:kern w:val="0"/>
                            <w:szCs w:val="21"/>
                          </w:rPr>
                          <w:t>人，其中，工作人员控制在会议代表人数的</w:t>
                        </w:r>
                        <w:r w:rsidRPr="00F62B25">
                          <w:rPr>
                            <w:rFonts w:ascii="Tahoma" w:hAnsi="Tahoma" w:cs="Tahoma"/>
                            <w:kern w:val="0"/>
                            <w:szCs w:val="21"/>
                          </w:rPr>
                          <w:t>15%</w:t>
                        </w:r>
                        <w:r w:rsidRPr="00F62B25">
                          <w:rPr>
                            <w:rFonts w:ascii="Tahoma" w:hAnsi="Tahoma" w:cs="Tahoma"/>
                            <w:kern w:val="0"/>
                            <w:szCs w:val="21"/>
                          </w:rPr>
                          <w:t>以内；不请省、自治区、直辖市和中央部门主要负责同志、分管负责同志出席。</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lastRenderedPageBreak/>
                          <w:t xml:space="preserve">　　三类会议参会人员不得超过</w:t>
                        </w:r>
                        <w:r w:rsidRPr="00F62B25">
                          <w:rPr>
                            <w:rFonts w:ascii="Tahoma" w:hAnsi="Tahoma" w:cs="Tahoma"/>
                            <w:kern w:val="0"/>
                            <w:szCs w:val="21"/>
                          </w:rPr>
                          <w:t>150</w:t>
                        </w:r>
                        <w:r w:rsidRPr="00F62B25">
                          <w:rPr>
                            <w:rFonts w:ascii="Tahoma" w:hAnsi="Tahoma" w:cs="Tahoma"/>
                            <w:kern w:val="0"/>
                            <w:szCs w:val="21"/>
                          </w:rPr>
                          <w:t>人，其中，工作人员控制在会议代表人数的</w:t>
                        </w:r>
                        <w:r w:rsidRPr="00F62B25">
                          <w:rPr>
                            <w:rFonts w:ascii="Tahoma" w:hAnsi="Tahoma" w:cs="Tahoma"/>
                            <w:kern w:val="0"/>
                            <w:szCs w:val="21"/>
                          </w:rPr>
                          <w:t>10%</w:t>
                        </w:r>
                        <w:r w:rsidRPr="00F62B25">
                          <w:rPr>
                            <w:rFonts w:ascii="Tahoma" w:hAnsi="Tahoma" w:cs="Tahoma"/>
                            <w:kern w:val="0"/>
                            <w:szCs w:val="21"/>
                          </w:rPr>
                          <w:t>以内。</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四类会议参会人员视内容而定，一般不得超过</w:t>
                        </w:r>
                        <w:r w:rsidRPr="00F62B25">
                          <w:rPr>
                            <w:rFonts w:ascii="Tahoma" w:hAnsi="Tahoma" w:cs="Tahoma"/>
                            <w:kern w:val="0"/>
                            <w:szCs w:val="21"/>
                          </w:rPr>
                          <w:t>50</w:t>
                        </w:r>
                        <w:r w:rsidRPr="00F62B25">
                          <w:rPr>
                            <w:rFonts w:ascii="Tahoma" w:hAnsi="Tahoma" w:cs="Tahoma"/>
                            <w:kern w:val="0"/>
                            <w:szCs w:val="21"/>
                          </w:rPr>
                          <w:t>人。</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第十条</w:t>
                        </w:r>
                        <w:r w:rsidRPr="00F62B25">
                          <w:rPr>
                            <w:rFonts w:ascii="宋体" w:hAnsi="宋体" w:cs="Tahoma" w:hint="eastAsia"/>
                            <w:kern w:val="0"/>
                            <w:sz w:val="24"/>
                          </w:rPr>
                          <w:t xml:space="preserve">　</w:t>
                        </w:r>
                        <w:r w:rsidRPr="00F62B25">
                          <w:rPr>
                            <w:rFonts w:ascii="Tahoma" w:hAnsi="Tahoma" w:cs="Tahoma"/>
                            <w:kern w:val="0"/>
                            <w:szCs w:val="21"/>
                          </w:rPr>
                          <w:t>全国人大常委会办公厅、全国政协办公厅、各民主党派中央和全国工商联的会议分类、审批事项、会期及参会人员等，由上述部门依据法律法规、章程规定，参照第六条至第九条</w:t>
                        </w:r>
                        <w:proofErr w:type="gramStart"/>
                        <w:r w:rsidRPr="00F62B25">
                          <w:rPr>
                            <w:rFonts w:ascii="Tahoma" w:hAnsi="Tahoma" w:cs="Tahoma"/>
                            <w:kern w:val="0"/>
                            <w:szCs w:val="21"/>
                          </w:rPr>
                          <w:t>作出</w:t>
                        </w:r>
                        <w:proofErr w:type="gramEnd"/>
                        <w:r w:rsidRPr="00F62B25">
                          <w:rPr>
                            <w:rFonts w:ascii="Tahoma" w:hAnsi="Tahoma" w:cs="Tahoma"/>
                            <w:kern w:val="0"/>
                            <w:szCs w:val="21"/>
                          </w:rPr>
                          <w:t>规定，并报财政部备案。</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第十一条</w:t>
                        </w:r>
                        <w:r w:rsidRPr="00F62B25">
                          <w:rPr>
                            <w:rFonts w:ascii="宋体" w:hAnsi="宋体" w:cs="Tahoma" w:hint="eastAsia"/>
                            <w:kern w:val="0"/>
                            <w:sz w:val="24"/>
                          </w:rPr>
                          <w:t xml:space="preserve">　</w:t>
                        </w:r>
                        <w:r w:rsidRPr="00F62B25">
                          <w:rPr>
                            <w:rFonts w:ascii="Tahoma" w:hAnsi="Tahoma" w:cs="Tahoma"/>
                            <w:kern w:val="0"/>
                            <w:szCs w:val="21"/>
                          </w:rPr>
                          <w:t>各单位召开会议应当改进会议形式，充分运用电视电话、网络视频等现代信息技术手段，降低会议成本，提高会议效率。</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传达、布置类会议优先采取电视电话、网络视频会议方式召开。电视电话、网络视频会议的主会场和分会场应当控制规模，节约费用支出。</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第十二条</w:t>
                        </w:r>
                        <w:r w:rsidRPr="00F62B25">
                          <w:rPr>
                            <w:rFonts w:ascii="宋体" w:hAnsi="宋体" w:cs="Tahoma" w:hint="eastAsia"/>
                            <w:kern w:val="0"/>
                            <w:sz w:val="24"/>
                          </w:rPr>
                          <w:t xml:space="preserve">　</w:t>
                        </w:r>
                        <w:r w:rsidRPr="00F62B25">
                          <w:rPr>
                            <w:rFonts w:ascii="Tahoma" w:hAnsi="Tahoma" w:cs="Tahoma"/>
                            <w:kern w:val="0"/>
                            <w:szCs w:val="21"/>
                          </w:rPr>
                          <w:t>不能够采用电视电话、网络视频召开的会议实行定点管理。各单位会议应当到定点会议场所召开，按照协议价格结算费用。未纳入定点范围，价格低于会议综合定额标准的单位内部会议室、礼堂、宾馆、招待所、培训中心，可优先作为本单位或本系统会议场所。</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无外地代表</w:t>
                        </w:r>
                        <w:proofErr w:type="gramStart"/>
                        <w:r w:rsidRPr="00F62B25">
                          <w:rPr>
                            <w:rFonts w:ascii="Tahoma" w:hAnsi="Tahoma" w:cs="Tahoma"/>
                            <w:kern w:val="0"/>
                            <w:szCs w:val="21"/>
                          </w:rPr>
                          <w:t>且会议</w:t>
                        </w:r>
                        <w:proofErr w:type="gramEnd"/>
                        <w:r w:rsidRPr="00F62B25">
                          <w:rPr>
                            <w:rFonts w:ascii="Tahoma" w:hAnsi="Tahoma" w:cs="Tahoma"/>
                            <w:kern w:val="0"/>
                            <w:szCs w:val="21"/>
                          </w:rPr>
                          <w:t>规模能够在单位内部会议室安排的会议，原则上在单位内部会议室召开，不安排住宿。</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第十三条</w:t>
                        </w:r>
                        <w:r w:rsidRPr="00F62B25">
                          <w:rPr>
                            <w:rFonts w:ascii="宋体" w:hAnsi="宋体" w:cs="Tahoma" w:hint="eastAsia"/>
                            <w:kern w:val="0"/>
                            <w:sz w:val="24"/>
                          </w:rPr>
                          <w:t xml:space="preserve">　</w:t>
                        </w:r>
                        <w:r w:rsidRPr="00F62B25">
                          <w:rPr>
                            <w:rFonts w:ascii="Tahoma" w:hAnsi="Tahoma" w:cs="Tahoma"/>
                            <w:kern w:val="0"/>
                            <w:szCs w:val="21"/>
                          </w:rPr>
                          <w:t>参会人员以在京单位为主的会议不得到京外召开。各单位不得到党中央、国务院明令禁止的风景名胜区召开会议。</w:t>
                        </w:r>
                      </w:p>
                      <w:p w:rsidR="00F62B25" w:rsidRPr="00F62B25" w:rsidRDefault="00F62B25" w:rsidP="00F62B25">
                        <w:pPr>
                          <w:widowControl/>
                          <w:jc w:val="center"/>
                          <w:rPr>
                            <w:rFonts w:ascii="Tahoma" w:hAnsi="Tahoma" w:cs="Tahoma"/>
                            <w:kern w:val="0"/>
                            <w:szCs w:val="21"/>
                          </w:rPr>
                        </w:pPr>
                        <w:r w:rsidRPr="00F62B25">
                          <w:rPr>
                            <w:rFonts w:ascii="Tahoma" w:hAnsi="Tahoma" w:cs="Tahoma"/>
                            <w:b/>
                            <w:bCs/>
                            <w:kern w:val="0"/>
                          </w:rPr>
                          <w:t>第三章</w:t>
                        </w:r>
                        <w:r w:rsidRPr="00F62B25">
                          <w:rPr>
                            <w:rFonts w:ascii="Tahoma" w:hAnsi="Tahoma" w:cs="Tahoma"/>
                            <w:b/>
                            <w:bCs/>
                            <w:kern w:val="0"/>
                          </w:rPr>
                          <w:t xml:space="preserve"> </w:t>
                        </w:r>
                        <w:r w:rsidRPr="00F62B25">
                          <w:rPr>
                            <w:rFonts w:ascii="Tahoma" w:hAnsi="Tahoma" w:cs="Tahoma"/>
                            <w:b/>
                            <w:bCs/>
                            <w:kern w:val="0"/>
                          </w:rPr>
                          <w:t>会议费开支范围、标准和报销支付</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第十四条</w:t>
                        </w:r>
                        <w:r w:rsidRPr="00F62B25">
                          <w:rPr>
                            <w:rFonts w:ascii="宋体" w:hAnsi="宋体" w:cs="Tahoma" w:hint="eastAsia"/>
                            <w:kern w:val="0"/>
                            <w:sz w:val="24"/>
                          </w:rPr>
                          <w:t xml:space="preserve">　</w:t>
                        </w:r>
                        <w:r w:rsidRPr="00F62B25">
                          <w:rPr>
                            <w:rFonts w:ascii="Tahoma" w:hAnsi="Tahoma" w:cs="Tahoma"/>
                            <w:kern w:val="0"/>
                            <w:szCs w:val="21"/>
                          </w:rPr>
                          <w:t>会议费开支范围包括会议住宿费、伙食费、会议场地租金、交通费、文件印刷费、医药费等。</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前款所称交通费是指用于会议代表接送站，以及会议统一组织的代表考察、调研等发生的交通支出。</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会议代表参加会议发生的城市间交通费，按照差旅费管理办法的规定回单位报销。</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第十五条</w:t>
                        </w:r>
                        <w:r w:rsidRPr="00F62B25">
                          <w:rPr>
                            <w:rFonts w:ascii="宋体" w:hAnsi="宋体" w:cs="Tahoma" w:hint="eastAsia"/>
                            <w:kern w:val="0"/>
                            <w:sz w:val="24"/>
                          </w:rPr>
                          <w:t xml:space="preserve">　</w:t>
                        </w:r>
                        <w:r w:rsidRPr="00F62B25">
                          <w:rPr>
                            <w:rFonts w:ascii="Tahoma" w:hAnsi="Tahoma" w:cs="Tahoma"/>
                            <w:kern w:val="0"/>
                            <w:szCs w:val="21"/>
                          </w:rPr>
                          <w:t>会议费开支实行综合定额控制，各项费用之间可以调剂使用。</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会议</w:t>
                        </w:r>
                        <w:proofErr w:type="gramStart"/>
                        <w:r w:rsidRPr="00F62B25">
                          <w:rPr>
                            <w:rFonts w:ascii="Tahoma" w:hAnsi="Tahoma" w:cs="Tahoma"/>
                            <w:kern w:val="0"/>
                            <w:szCs w:val="21"/>
                          </w:rPr>
                          <w:t>费综合</w:t>
                        </w:r>
                        <w:proofErr w:type="gramEnd"/>
                        <w:r w:rsidRPr="00F62B25">
                          <w:rPr>
                            <w:rFonts w:ascii="Tahoma" w:hAnsi="Tahoma" w:cs="Tahoma"/>
                            <w:kern w:val="0"/>
                            <w:szCs w:val="21"/>
                          </w:rPr>
                          <w:t>定额标准如下：</w:t>
                        </w:r>
                      </w:p>
                      <w:p w:rsidR="00F62B25" w:rsidRPr="00F62B25" w:rsidRDefault="00F62B25" w:rsidP="00F62B25">
                        <w:pPr>
                          <w:widowControl/>
                          <w:jc w:val="right"/>
                          <w:rPr>
                            <w:rFonts w:ascii="Tahoma" w:hAnsi="Tahoma" w:cs="Tahoma"/>
                            <w:kern w:val="0"/>
                            <w:szCs w:val="21"/>
                          </w:rPr>
                        </w:pPr>
                        <w:r w:rsidRPr="00F62B25">
                          <w:rPr>
                            <w:rFonts w:ascii="Tahoma" w:hAnsi="Tahoma" w:cs="Tahoma"/>
                            <w:kern w:val="0"/>
                            <w:szCs w:val="21"/>
                          </w:rPr>
                          <w:t xml:space="preserve">　　单位：元／人天</w:t>
                        </w:r>
                      </w:p>
                      <w:tbl>
                        <w:tblPr>
                          <w:tblW w:w="0" w:type="auto"/>
                          <w:tblCellSpacing w:w="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2520"/>
                          <w:gridCol w:w="1560"/>
                          <w:gridCol w:w="1950"/>
                          <w:gridCol w:w="1950"/>
                          <w:gridCol w:w="2130"/>
                        </w:tblGrid>
                        <w:tr w:rsidR="00F62B25" w:rsidRPr="00F62B25" w:rsidTr="00F62B25">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会议类别</w:t>
                              </w:r>
                            </w:p>
                          </w:tc>
                          <w:tc>
                            <w:tcPr>
                              <w:tcW w:w="156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住宿费</w:t>
                              </w:r>
                            </w:p>
                          </w:tc>
                          <w:tc>
                            <w:tcPr>
                              <w:tcW w:w="195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伙食费</w:t>
                              </w:r>
                            </w:p>
                          </w:tc>
                          <w:tc>
                            <w:tcPr>
                              <w:tcW w:w="195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其他费用</w:t>
                              </w:r>
                            </w:p>
                          </w:tc>
                          <w:tc>
                            <w:tcPr>
                              <w:tcW w:w="213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合　计</w:t>
                              </w:r>
                            </w:p>
                          </w:tc>
                        </w:tr>
                        <w:tr w:rsidR="00F62B25" w:rsidRPr="00F62B25" w:rsidTr="00F62B25">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一类会议</w:t>
                              </w:r>
                            </w:p>
                          </w:tc>
                          <w:tc>
                            <w:tcPr>
                              <w:tcW w:w="156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500</w:t>
                              </w:r>
                            </w:p>
                          </w:tc>
                          <w:tc>
                            <w:tcPr>
                              <w:tcW w:w="195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150</w:t>
                              </w:r>
                            </w:p>
                          </w:tc>
                          <w:tc>
                            <w:tcPr>
                              <w:tcW w:w="195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110</w:t>
                              </w:r>
                            </w:p>
                          </w:tc>
                          <w:tc>
                            <w:tcPr>
                              <w:tcW w:w="213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760</w:t>
                              </w:r>
                            </w:p>
                          </w:tc>
                        </w:tr>
                        <w:tr w:rsidR="00F62B25" w:rsidRPr="00F62B25" w:rsidTr="00F62B25">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二类会议</w:t>
                              </w:r>
                            </w:p>
                          </w:tc>
                          <w:tc>
                            <w:tcPr>
                              <w:tcW w:w="156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400</w:t>
                              </w:r>
                            </w:p>
                          </w:tc>
                          <w:tc>
                            <w:tcPr>
                              <w:tcW w:w="195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150</w:t>
                              </w:r>
                            </w:p>
                          </w:tc>
                          <w:tc>
                            <w:tcPr>
                              <w:tcW w:w="195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100</w:t>
                              </w:r>
                            </w:p>
                          </w:tc>
                          <w:tc>
                            <w:tcPr>
                              <w:tcW w:w="213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650</w:t>
                              </w:r>
                            </w:p>
                          </w:tc>
                        </w:tr>
                        <w:tr w:rsidR="00F62B25" w:rsidRPr="00F62B25" w:rsidTr="00F62B25">
                          <w:trPr>
                            <w:tblCellSpacing w:w="0" w:type="dxa"/>
                          </w:trPr>
                          <w:tc>
                            <w:tcPr>
                              <w:tcW w:w="252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三、四类会议</w:t>
                              </w:r>
                            </w:p>
                          </w:tc>
                          <w:tc>
                            <w:tcPr>
                              <w:tcW w:w="156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340</w:t>
                              </w:r>
                            </w:p>
                          </w:tc>
                          <w:tc>
                            <w:tcPr>
                              <w:tcW w:w="195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130</w:t>
                              </w:r>
                            </w:p>
                          </w:tc>
                          <w:tc>
                            <w:tcPr>
                              <w:tcW w:w="195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80</w:t>
                              </w:r>
                            </w:p>
                          </w:tc>
                          <w:tc>
                            <w:tcPr>
                              <w:tcW w:w="2130" w:type="dxa"/>
                              <w:tcBorders>
                                <w:top w:val="outset" w:sz="6" w:space="0" w:color="auto"/>
                                <w:left w:val="outset" w:sz="6" w:space="0" w:color="auto"/>
                                <w:bottom w:val="outset" w:sz="6" w:space="0" w:color="auto"/>
                                <w:right w:val="outset" w:sz="6" w:space="0" w:color="auto"/>
                              </w:tcBorders>
                              <w:vAlign w:val="center"/>
                              <w:hideMark/>
                            </w:tcPr>
                            <w:p w:rsidR="00F62B25" w:rsidRPr="00F62B25" w:rsidRDefault="00F62B25" w:rsidP="00F62B25">
                              <w:pPr>
                                <w:widowControl/>
                                <w:jc w:val="center"/>
                                <w:rPr>
                                  <w:rFonts w:ascii="Tahoma" w:hAnsi="Tahoma" w:cs="Tahoma"/>
                                  <w:kern w:val="0"/>
                                  <w:szCs w:val="21"/>
                                </w:rPr>
                              </w:pPr>
                              <w:r w:rsidRPr="00F62B25">
                                <w:rPr>
                                  <w:rFonts w:ascii="宋体" w:hAnsi="宋体" w:cs="Tahoma" w:hint="eastAsia"/>
                                  <w:kern w:val="0"/>
                                  <w:szCs w:val="21"/>
                                </w:rPr>
                                <w:t>550</w:t>
                              </w:r>
                            </w:p>
                          </w:tc>
                        </w:tr>
                      </w:tbl>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综合定额标准是会议费开支的上限。各单位应在综合定额标准以内结算报销。</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第十六条</w:t>
                        </w:r>
                        <w:r w:rsidRPr="00F62B25">
                          <w:rPr>
                            <w:rFonts w:ascii="宋体" w:hAnsi="宋体" w:cs="Tahoma" w:hint="eastAsia"/>
                            <w:kern w:val="0"/>
                            <w:sz w:val="24"/>
                          </w:rPr>
                          <w:t xml:space="preserve">　</w:t>
                        </w:r>
                        <w:r w:rsidRPr="00F62B25">
                          <w:rPr>
                            <w:rFonts w:ascii="Tahoma" w:hAnsi="Tahoma" w:cs="Tahoma"/>
                            <w:kern w:val="0"/>
                            <w:szCs w:val="21"/>
                          </w:rPr>
                          <w:t>一类会议费在部门预算专项经费中列支，二、三、四类会议费原则上在部门预算公用经费中列支。</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lastRenderedPageBreak/>
                          <w:t xml:space="preserve">　　会议费由会议召开单位承担，不得向参会人员收取，不得以任何方式向下属机构、企事业单位、地方转嫁或摊派。</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第十七条</w:t>
                        </w:r>
                        <w:r w:rsidRPr="00F62B25">
                          <w:rPr>
                            <w:rFonts w:ascii="宋体" w:hAnsi="宋体" w:cs="Tahoma" w:hint="eastAsia"/>
                            <w:kern w:val="0"/>
                            <w:sz w:val="24"/>
                          </w:rPr>
                          <w:t xml:space="preserve">　</w:t>
                        </w:r>
                        <w:r w:rsidRPr="00F62B25">
                          <w:rPr>
                            <w:rFonts w:ascii="Tahoma" w:hAnsi="Tahoma" w:cs="Tahoma"/>
                            <w:kern w:val="0"/>
                            <w:szCs w:val="21"/>
                          </w:rPr>
                          <w:t>各单位在会议结束后应当及时办理报销手续。会议费报销时应当提供会议审批文件、会议通知及实际参会人员签到表、定点会议场所等会议服务单位提供的费用原始明细单据、电子结算单等凭证。财务部门要严格按规定审核会议费开支，对未列入年度会议计划，以及超范围、超标准开支的经费不予报销。</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第十八条</w:t>
                        </w:r>
                        <w:r w:rsidRPr="00F62B25">
                          <w:rPr>
                            <w:rFonts w:ascii="宋体" w:hAnsi="宋体" w:cs="Tahoma" w:hint="eastAsia"/>
                            <w:kern w:val="0"/>
                            <w:sz w:val="24"/>
                          </w:rPr>
                          <w:t xml:space="preserve">　</w:t>
                        </w:r>
                        <w:r w:rsidRPr="00F62B25">
                          <w:rPr>
                            <w:rFonts w:ascii="Tahoma" w:hAnsi="Tahoma" w:cs="Tahoma"/>
                            <w:kern w:val="0"/>
                            <w:szCs w:val="21"/>
                          </w:rPr>
                          <w:t>各单位会议费支付，应当严格按照国库集中支付制度和公务卡管理制度的有关规定执行，以银行转账或公务卡方式结算，禁止以现金方式结算。</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具备条件的，会议费应当由单位财务部门直接结算。</w:t>
                        </w:r>
                      </w:p>
                      <w:p w:rsidR="00F62B25" w:rsidRPr="00F62B25" w:rsidRDefault="00F62B25" w:rsidP="00F62B25">
                        <w:pPr>
                          <w:widowControl/>
                          <w:jc w:val="center"/>
                          <w:rPr>
                            <w:rFonts w:ascii="Tahoma" w:hAnsi="Tahoma" w:cs="Tahoma"/>
                            <w:kern w:val="0"/>
                            <w:szCs w:val="21"/>
                          </w:rPr>
                        </w:pPr>
                        <w:r w:rsidRPr="00F62B25">
                          <w:rPr>
                            <w:rFonts w:ascii="Tahoma" w:hAnsi="Tahoma" w:cs="Tahoma"/>
                            <w:b/>
                            <w:bCs/>
                            <w:kern w:val="0"/>
                          </w:rPr>
                          <w:t>第四章</w:t>
                        </w:r>
                        <w:r w:rsidRPr="00F62B25">
                          <w:rPr>
                            <w:rFonts w:ascii="Tahoma" w:hAnsi="Tahoma" w:cs="Tahoma"/>
                            <w:b/>
                            <w:bCs/>
                            <w:kern w:val="0"/>
                          </w:rPr>
                          <w:t xml:space="preserve"> </w:t>
                        </w:r>
                        <w:r w:rsidRPr="00F62B25">
                          <w:rPr>
                            <w:rFonts w:ascii="Tahoma" w:hAnsi="Tahoma" w:cs="Tahoma"/>
                            <w:b/>
                            <w:bCs/>
                            <w:kern w:val="0"/>
                          </w:rPr>
                          <w:t>会议费公示和年度报告制度</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第十九条</w:t>
                        </w:r>
                        <w:r w:rsidRPr="00F62B25">
                          <w:rPr>
                            <w:rFonts w:ascii="宋体" w:hAnsi="宋体" w:cs="Tahoma" w:hint="eastAsia"/>
                            <w:kern w:val="0"/>
                            <w:sz w:val="24"/>
                          </w:rPr>
                          <w:t xml:space="preserve">　</w:t>
                        </w:r>
                        <w:r w:rsidRPr="00F62B25">
                          <w:rPr>
                            <w:rFonts w:ascii="Tahoma" w:hAnsi="Tahoma" w:cs="Tahoma"/>
                            <w:kern w:val="0"/>
                            <w:szCs w:val="21"/>
                          </w:rPr>
                          <w:t>各单位应当将非涉密会议的名称、主要内容、参会人数、经费开支等情况在单位内部公示或提供查询，具备条件的应当向社会公开。</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第二十条</w:t>
                        </w:r>
                        <w:r w:rsidRPr="00F62B25">
                          <w:rPr>
                            <w:rFonts w:ascii="宋体" w:hAnsi="宋体" w:cs="Tahoma" w:hint="eastAsia"/>
                            <w:kern w:val="0"/>
                            <w:sz w:val="24"/>
                          </w:rPr>
                          <w:t xml:space="preserve">　</w:t>
                        </w:r>
                        <w:r w:rsidRPr="00F62B25">
                          <w:rPr>
                            <w:rFonts w:ascii="Tahoma" w:hAnsi="Tahoma" w:cs="Tahoma"/>
                            <w:kern w:val="0"/>
                            <w:szCs w:val="21"/>
                          </w:rPr>
                          <w:t>一级预算单位应当于每年</w:t>
                        </w:r>
                        <w:r w:rsidRPr="00F62B25">
                          <w:rPr>
                            <w:rFonts w:ascii="Tahoma" w:hAnsi="Tahoma" w:cs="Tahoma"/>
                            <w:kern w:val="0"/>
                            <w:szCs w:val="21"/>
                          </w:rPr>
                          <w:t>3</w:t>
                        </w:r>
                        <w:r w:rsidRPr="00F62B25">
                          <w:rPr>
                            <w:rFonts w:ascii="Tahoma" w:hAnsi="Tahoma" w:cs="Tahoma"/>
                            <w:kern w:val="0"/>
                            <w:szCs w:val="21"/>
                          </w:rPr>
                          <w:t>月底前，将本级和下属预算单位上年度会议计划和执行情况（包括会议名称、主要内容、时间地点、代表人数、工作人员数、经费开支及列支渠道等）汇总后报财政部。党中央各部门同时抄送中直管理局，国务院各部门同时</w:t>
                        </w:r>
                        <w:proofErr w:type="gramStart"/>
                        <w:r w:rsidRPr="00F62B25">
                          <w:rPr>
                            <w:rFonts w:ascii="Tahoma" w:hAnsi="Tahoma" w:cs="Tahoma"/>
                            <w:kern w:val="0"/>
                            <w:szCs w:val="21"/>
                          </w:rPr>
                          <w:t>抄送国</w:t>
                        </w:r>
                        <w:proofErr w:type="gramEnd"/>
                        <w:r w:rsidRPr="00F62B25">
                          <w:rPr>
                            <w:rFonts w:ascii="Tahoma" w:hAnsi="Tahoma" w:cs="Tahoma"/>
                            <w:kern w:val="0"/>
                            <w:szCs w:val="21"/>
                          </w:rPr>
                          <w:t>管局。</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第二十一条</w:t>
                        </w:r>
                        <w:r w:rsidRPr="00F62B25">
                          <w:rPr>
                            <w:rFonts w:ascii="宋体" w:hAnsi="宋体" w:cs="Tahoma" w:hint="eastAsia"/>
                            <w:kern w:val="0"/>
                            <w:sz w:val="24"/>
                          </w:rPr>
                          <w:t xml:space="preserve">　</w:t>
                        </w:r>
                        <w:r w:rsidRPr="00F62B25">
                          <w:rPr>
                            <w:rFonts w:ascii="Tahoma" w:hAnsi="Tahoma" w:cs="Tahoma"/>
                            <w:kern w:val="0"/>
                            <w:szCs w:val="21"/>
                          </w:rPr>
                          <w:t>财政部对各单位报送的会议年度报告进行汇总分析，针对执行中存在的问题，及时完善相关制度。</w:t>
                        </w:r>
                      </w:p>
                      <w:p w:rsidR="00F62B25" w:rsidRPr="00F62B25" w:rsidRDefault="00F62B25" w:rsidP="00F62B25">
                        <w:pPr>
                          <w:widowControl/>
                          <w:jc w:val="center"/>
                          <w:rPr>
                            <w:rFonts w:ascii="Tahoma" w:hAnsi="Tahoma" w:cs="Tahoma"/>
                            <w:kern w:val="0"/>
                            <w:szCs w:val="21"/>
                          </w:rPr>
                        </w:pPr>
                        <w:r w:rsidRPr="00F62B25">
                          <w:rPr>
                            <w:rFonts w:ascii="Tahoma" w:hAnsi="Tahoma" w:cs="Tahoma"/>
                            <w:b/>
                            <w:bCs/>
                            <w:kern w:val="0"/>
                          </w:rPr>
                          <w:t>第五章</w:t>
                        </w:r>
                        <w:r w:rsidRPr="00F62B25">
                          <w:rPr>
                            <w:rFonts w:ascii="Tahoma" w:hAnsi="Tahoma" w:cs="Tahoma"/>
                            <w:b/>
                            <w:bCs/>
                            <w:kern w:val="0"/>
                          </w:rPr>
                          <w:t xml:space="preserve"> </w:t>
                        </w:r>
                        <w:r w:rsidRPr="00F62B25">
                          <w:rPr>
                            <w:rFonts w:ascii="Tahoma" w:hAnsi="Tahoma" w:cs="Tahoma"/>
                            <w:b/>
                            <w:bCs/>
                            <w:kern w:val="0"/>
                          </w:rPr>
                          <w:t>管理职责</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第二十二条</w:t>
                        </w:r>
                        <w:r w:rsidRPr="00F62B25">
                          <w:rPr>
                            <w:rFonts w:ascii="宋体" w:hAnsi="宋体" w:cs="Tahoma" w:hint="eastAsia"/>
                            <w:kern w:val="0"/>
                            <w:sz w:val="24"/>
                          </w:rPr>
                          <w:t xml:space="preserve">　</w:t>
                        </w:r>
                        <w:r w:rsidRPr="00F62B25">
                          <w:rPr>
                            <w:rFonts w:ascii="Tahoma" w:hAnsi="Tahoma" w:cs="Tahoma"/>
                            <w:kern w:val="0"/>
                            <w:szCs w:val="21"/>
                          </w:rPr>
                          <w:t>财政部的主要职责是：</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w:t>
                        </w:r>
                        <w:proofErr w:type="gramStart"/>
                        <w:r w:rsidRPr="00F62B25">
                          <w:rPr>
                            <w:rFonts w:ascii="Tahoma" w:hAnsi="Tahoma" w:cs="Tahoma"/>
                            <w:kern w:val="0"/>
                            <w:szCs w:val="21"/>
                          </w:rPr>
                          <w:t>会同国</w:t>
                        </w:r>
                        <w:proofErr w:type="gramEnd"/>
                        <w:r w:rsidRPr="00F62B25">
                          <w:rPr>
                            <w:rFonts w:ascii="Tahoma" w:hAnsi="Tahoma" w:cs="Tahoma"/>
                            <w:kern w:val="0"/>
                            <w:szCs w:val="21"/>
                          </w:rPr>
                          <w:t>管局、中直管理局等部门制定或修订中央本级会议费管理办法，并对执行情况进行监督检查；</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（二）按规定对各单位报送的二类会议计划进行审核会签；</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（三）对会议费支付结算实施动态监控；</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（四）对各单位报送的会议年度报告进行汇总分析，提出加强管理的措施。</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第二十三条</w:t>
                        </w:r>
                        <w:r w:rsidRPr="00F62B25">
                          <w:rPr>
                            <w:rFonts w:ascii="宋体" w:hAnsi="宋体" w:cs="Tahoma" w:hint="eastAsia"/>
                            <w:kern w:val="0"/>
                            <w:sz w:val="24"/>
                          </w:rPr>
                          <w:t xml:space="preserve">　</w:t>
                        </w:r>
                        <w:r w:rsidRPr="00F62B25">
                          <w:rPr>
                            <w:rFonts w:ascii="Tahoma" w:hAnsi="Tahoma" w:cs="Tahoma"/>
                            <w:kern w:val="0"/>
                            <w:szCs w:val="21"/>
                          </w:rPr>
                          <w:t>国管局的主要职责是：</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（一）配合财政部制定或修订中央和国家机关会议费管理办法；</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（二）负责国务院召开的一类会议的总务工作；</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（三）配合财政部对国务院各部委、各直属机构会议</w:t>
                        </w:r>
                        <w:proofErr w:type="gramStart"/>
                        <w:r w:rsidRPr="00F62B25">
                          <w:rPr>
                            <w:rFonts w:ascii="Tahoma" w:hAnsi="Tahoma" w:cs="Tahoma"/>
                            <w:kern w:val="0"/>
                            <w:szCs w:val="21"/>
                          </w:rPr>
                          <w:t>费执行</w:t>
                        </w:r>
                        <w:proofErr w:type="gramEnd"/>
                        <w:r w:rsidRPr="00F62B25">
                          <w:rPr>
                            <w:rFonts w:ascii="Tahoma" w:hAnsi="Tahoma" w:cs="Tahoma"/>
                            <w:kern w:val="0"/>
                            <w:szCs w:val="21"/>
                          </w:rPr>
                          <w:t>情况进行监督检查。</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第二十四条</w:t>
                        </w:r>
                        <w:r w:rsidRPr="00F62B25">
                          <w:rPr>
                            <w:rFonts w:ascii="宋体" w:hAnsi="宋体" w:cs="Tahoma" w:hint="eastAsia"/>
                            <w:kern w:val="0"/>
                            <w:sz w:val="24"/>
                          </w:rPr>
                          <w:t xml:space="preserve">　</w:t>
                        </w:r>
                        <w:r w:rsidRPr="00F62B25">
                          <w:rPr>
                            <w:rFonts w:ascii="Tahoma" w:hAnsi="Tahoma" w:cs="Tahoma"/>
                            <w:kern w:val="0"/>
                            <w:szCs w:val="21"/>
                          </w:rPr>
                          <w:t>中直管理局的主要职责是：</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（一）配合财政部制定或修订中央和国家机关会议费管理办法；</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lastRenderedPageBreak/>
                          <w:t xml:space="preserve">　　（二）负责党中央召开的一类会议的总务工作；</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（三）配合财政部对中央各部门会议</w:t>
                        </w:r>
                        <w:proofErr w:type="gramStart"/>
                        <w:r w:rsidRPr="00F62B25">
                          <w:rPr>
                            <w:rFonts w:ascii="Tahoma" w:hAnsi="Tahoma" w:cs="Tahoma"/>
                            <w:kern w:val="0"/>
                            <w:szCs w:val="21"/>
                          </w:rPr>
                          <w:t>费执行</w:t>
                        </w:r>
                        <w:proofErr w:type="gramEnd"/>
                        <w:r w:rsidRPr="00F62B25">
                          <w:rPr>
                            <w:rFonts w:ascii="Tahoma" w:hAnsi="Tahoma" w:cs="Tahoma"/>
                            <w:kern w:val="0"/>
                            <w:szCs w:val="21"/>
                          </w:rPr>
                          <w:t>情况进行监督检查。</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第二十五条</w:t>
                        </w:r>
                        <w:r w:rsidRPr="00F62B25">
                          <w:rPr>
                            <w:rFonts w:ascii="宋体" w:hAnsi="宋体" w:cs="Tahoma" w:hint="eastAsia"/>
                            <w:kern w:val="0"/>
                            <w:sz w:val="24"/>
                          </w:rPr>
                          <w:t xml:space="preserve">　</w:t>
                        </w:r>
                        <w:r w:rsidRPr="00F62B25">
                          <w:rPr>
                            <w:rFonts w:ascii="Tahoma" w:hAnsi="Tahoma" w:cs="Tahoma"/>
                            <w:kern w:val="0"/>
                            <w:szCs w:val="21"/>
                          </w:rPr>
                          <w:t>各单位的主要职责是：</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（一）负责制定本单位会议费管理的实施细则；</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（二）负责单位年度会议计划编制和三类、四类会议的审批管理；</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（三）负责安排会议预算并按规定管理、使用会议费，做好相应的财务管理和会计核算工作，对内部会议费报销进行审核把关，确保票据来源合法，内容真实、完整、合</w:t>
                        </w:r>
                        <w:proofErr w:type="gramStart"/>
                        <w:r w:rsidRPr="00F62B25">
                          <w:rPr>
                            <w:rFonts w:ascii="Tahoma" w:hAnsi="Tahoma" w:cs="Tahoma"/>
                            <w:kern w:val="0"/>
                            <w:szCs w:val="21"/>
                          </w:rPr>
                          <w:t>规</w:t>
                        </w:r>
                        <w:proofErr w:type="gramEnd"/>
                        <w:r w:rsidRPr="00F62B25">
                          <w:rPr>
                            <w:rFonts w:ascii="Tahoma" w:hAnsi="Tahoma" w:cs="Tahoma"/>
                            <w:kern w:val="0"/>
                            <w:szCs w:val="21"/>
                          </w:rPr>
                          <w:t>；</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（四）按规定报送会议年度报告，加强对本单位会议费使用的内控管理。</w:t>
                        </w:r>
                      </w:p>
                      <w:p w:rsidR="00F62B25" w:rsidRPr="00F62B25" w:rsidRDefault="00F62B25" w:rsidP="00F62B25">
                        <w:pPr>
                          <w:widowControl/>
                          <w:jc w:val="center"/>
                          <w:rPr>
                            <w:rFonts w:ascii="Tahoma" w:hAnsi="Tahoma" w:cs="Tahoma"/>
                            <w:kern w:val="0"/>
                            <w:szCs w:val="21"/>
                          </w:rPr>
                        </w:pPr>
                        <w:r w:rsidRPr="00F62B25">
                          <w:rPr>
                            <w:rFonts w:ascii="Tahoma" w:hAnsi="Tahoma" w:cs="Tahoma"/>
                            <w:b/>
                            <w:bCs/>
                            <w:kern w:val="0"/>
                          </w:rPr>
                          <w:t>第六章</w:t>
                        </w:r>
                        <w:r w:rsidRPr="00F62B25">
                          <w:rPr>
                            <w:rFonts w:ascii="Tahoma" w:hAnsi="Tahoma" w:cs="Tahoma"/>
                            <w:b/>
                            <w:bCs/>
                            <w:kern w:val="0"/>
                          </w:rPr>
                          <w:t xml:space="preserve"> </w:t>
                        </w:r>
                        <w:r w:rsidRPr="00F62B25">
                          <w:rPr>
                            <w:rFonts w:ascii="Tahoma" w:hAnsi="Tahoma" w:cs="Tahoma"/>
                            <w:b/>
                            <w:bCs/>
                            <w:kern w:val="0"/>
                          </w:rPr>
                          <w:t>监督检查和责任追究</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第二十六条</w:t>
                        </w:r>
                        <w:r w:rsidRPr="00F62B25">
                          <w:rPr>
                            <w:rFonts w:ascii="宋体" w:hAnsi="宋体" w:cs="Tahoma" w:hint="eastAsia"/>
                            <w:kern w:val="0"/>
                            <w:sz w:val="24"/>
                          </w:rPr>
                          <w:t xml:space="preserve">　</w:t>
                        </w:r>
                        <w:r w:rsidRPr="00F62B25">
                          <w:rPr>
                            <w:rFonts w:ascii="Tahoma" w:hAnsi="Tahoma" w:cs="Tahoma"/>
                            <w:kern w:val="0"/>
                            <w:szCs w:val="21"/>
                          </w:rPr>
                          <w:t>财政部、国管局、中直管理局会同有关部门对各单位会议费管理和使用情况进行监督检查。主要内容包括：</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（一）会议计划的编报、审批是否符合规定；</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（二）会议费开支范围和开支标准是否符合规定；</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（三）会议费报销和支付是否符合规定；</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（四）会议会期、规模是否符合规定，会议是否在规定的地点和场所召开；</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（五）是否向下属机构、企事业单位或地方转嫁、摊派会议费；</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（六）会议费管理和使用的其他情况。</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第二十七条</w:t>
                        </w:r>
                        <w:r w:rsidRPr="00F62B25">
                          <w:rPr>
                            <w:rFonts w:ascii="宋体" w:hAnsi="宋体" w:cs="Tahoma" w:hint="eastAsia"/>
                            <w:kern w:val="0"/>
                            <w:sz w:val="24"/>
                          </w:rPr>
                          <w:t xml:space="preserve">　</w:t>
                        </w:r>
                        <w:r w:rsidRPr="00F62B25">
                          <w:rPr>
                            <w:rFonts w:ascii="Tahoma" w:hAnsi="Tahoma" w:cs="Tahoma"/>
                            <w:kern w:val="0"/>
                            <w:szCs w:val="21"/>
                          </w:rPr>
                          <w:t>严禁各单位借会议名义组织会餐或安排宴请；严禁套取会议</w:t>
                        </w:r>
                        <w:proofErr w:type="gramStart"/>
                        <w:r w:rsidRPr="00F62B25">
                          <w:rPr>
                            <w:rFonts w:ascii="Tahoma" w:hAnsi="Tahoma" w:cs="Tahoma"/>
                            <w:kern w:val="0"/>
                            <w:szCs w:val="21"/>
                          </w:rPr>
                          <w:t>费设立</w:t>
                        </w:r>
                        <w:proofErr w:type="gramEnd"/>
                        <w:r w:rsidRPr="00F62B25">
                          <w:rPr>
                            <w:rFonts w:ascii="Tahoma" w:hAnsi="Tahoma" w:cs="Tahoma"/>
                            <w:kern w:val="0"/>
                            <w:szCs w:val="21"/>
                          </w:rPr>
                          <w:t>“</w:t>
                        </w:r>
                        <w:r w:rsidRPr="00F62B25">
                          <w:rPr>
                            <w:rFonts w:ascii="Tahoma" w:hAnsi="Tahoma" w:cs="Tahoma"/>
                            <w:kern w:val="0"/>
                            <w:szCs w:val="21"/>
                          </w:rPr>
                          <w:t>小金库</w:t>
                        </w:r>
                        <w:r w:rsidRPr="00F62B25">
                          <w:rPr>
                            <w:rFonts w:ascii="Tahoma" w:hAnsi="Tahoma" w:cs="Tahoma"/>
                            <w:kern w:val="0"/>
                            <w:szCs w:val="21"/>
                          </w:rPr>
                          <w:t>”</w:t>
                        </w:r>
                        <w:r w:rsidRPr="00F62B25">
                          <w:rPr>
                            <w:rFonts w:ascii="Tahoma" w:hAnsi="Tahoma" w:cs="Tahoma"/>
                            <w:kern w:val="0"/>
                            <w:szCs w:val="21"/>
                          </w:rPr>
                          <w:t>；严禁在会议费中列支公务接待费。</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各单位应严格执行会议用房标准，不得安排高档套房；会议用餐严格控制菜品种类、数量和份量，安排自助餐，严禁提供高档菜肴，不安排宴请，不上烟酒；会议会场一律不摆花草，不制作背景板，不提供水果。</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第二十八条</w:t>
                        </w:r>
                        <w:r w:rsidRPr="00F62B25">
                          <w:rPr>
                            <w:rFonts w:ascii="宋体" w:hAnsi="宋体" w:cs="Tahoma" w:hint="eastAsia"/>
                            <w:kern w:val="0"/>
                            <w:sz w:val="24"/>
                          </w:rPr>
                          <w:t xml:space="preserve">　</w:t>
                        </w:r>
                        <w:r w:rsidRPr="00F62B25">
                          <w:rPr>
                            <w:rFonts w:ascii="Tahoma" w:hAnsi="Tahoma" w:cs="Tahoma"/>
                            <w:kern w:val="0"/>
                            <w:szCs w:val="21"/>
                          </w:rPr>
                          <w:t>违反本办法规定，有下列行为之一的，依法依规追究会议举办单位和相关人员的责任：</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（一）计划</w:t>
                        </w:r>
                        <w:proofErr w:type="gramStart"/>
                        <w:r w:rsidRPr="00F62B25">
                          <w:rPr>
                            <w:rFonts w:ascii="Tahoma" w:hAnsi="Tahoma" w:cs="Tahoma"/>
                            <w:kern w:val="0"/>
                            <w:szCs w:val="21"/>
                          </w:rPr>
                          <w:t>外召开</w:t>
                        </w:r>
                        <w:proofErr w:type="gramEnd"/>
                        <w:r w:rsidRPr="00F62B25">
                          <w:rPr>
                            <w:rFonts w:ascii="Tahoma" w:hAnsi="Tahoma" w:cs="Tahoma"/>
                            <w:kern w:val="0"/>
                            <w:szCs w:val="21"/>
                          </w:rPr>
                          <w:t>会议的；</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（二）以虚报、冒领手段骗取会议费的；</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（三）虚报会议人数、天数等进行报销的；</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（四）违规扩大会议费开支范围，擅自提高会议费开支标准的；</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lastRenderedPageBreak/>
                          <w:t xml:space="preserve">　　（五）违规报销与会议无关费用的；</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（六）其他违反本办法行为的。</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有前款所</w:t>
                        </w:r>
                        <w:proofErr w:type="gramStart"/>
                        <w:r w:rsidRPr="00F62B25">
                          <w:rPr>
                            <w:rFonts w:ascii="Tahoma" w:hAnsi="Tahoma" w:cs="Tahoma"/>
                            <w:kern w:val="0"/>
                            <w:szCs w:val="21"/>
                          </w:rPr>
                          <w:t>列行</w:t>
                        </w:r>
                        <w:proofErr w:type="gramEnd"/>
                        <w:r w:rsidRPr="00F62B25">
                          <w:rPr>
                            <w:rFonts w:ascii="Tahoma" w:hAnsi="Tahoma" w:cs="Tahoma"/>
                            <w:kern w:val="0"/>
                            <w:szCs w:val="21"/>
                          </w:rPr>
                          <w:t>为之一的，由财政部会同有关部门责令改正，追回资金，并经报批后予以通报。对直接负责的主管人员和相关负责人，报请其所在单位按规定给予行政处分。如行为涉嫌违法的，移交司法机关处理。</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定点会议场所或单位内部宾馆、招待所、培训中心有关工作人员违反规定的，按照财政部定点会议场所管理的有关规定处理。</w:t>
                        </w:r>
                      </w:p>
                      <w:p w:rsidR="00F62B25" w:rsidRPr="00F62B25" w:rsidRDefault="00F62B25" w:rsidP="00F62B25">
                        <w:pPr>
                          <w:widowControl/>
                          <w:jc w:val="center"/>
                          <w:rPr>
                            <w:rFonts w:ascii="Tahoma" w:hAnsi="Tahoma" w:cs="Tahoma"/>
                            <w:kern w:val="0"/>
                            <w:szCs w:val="21"/>
                          </w:rPr>
                        </w:pPr>
                        <w:r w:rsidRPr="00F62B25">
                          <w:rPr>
                            <w:rFonts w:ascii="Tahoma" w:hAnsi="Tahoma" w:cs="Tahoma"/>
                            <w:b/>
                            <w:bCs/>
                            <w:kern w:val="0"/>
                          </w:rPr>
                          <w:t>第七章</w:t>
                        </w:r>
                        <w:r w:rsidRPr="00F62B25">
                          <w:rPr>
                            <w:rFonts w:ascii="Tahoma" w:hAnsi="Tahoma" w:cs="Tahoma"/>
                            <w:b/>
                            <w:bCs/>
                            <w:kern w:val="0"/>
                          </w:rPr>
                          <w:t xml:space="preserve"> </w:t>
                        </w:r>
                        <w:r w:rsidRPr="00F62B25">
                          <w:rPr>
                            <w:rFonts w:ascii="Tahoma" w:hAnsi="Tahoma" w:cs="Tahoma"/>
                            <w:b/>
                            <w:bCs/>
                            <w:kern w:val="0"/>
                          </w:rPr>
                          <w:t>附则</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第二十九条</w:t>
                        </w:r>
                        <w:r w:rsidRPr="00F62B25">
                          <w:rPr>
                            <w:rFonts w:ascii="宋体" w:hAnsi="宋体" w:cs="Tahoma" w:hint="eastAsia"/>
                            <w:kern w:val="0"/>
                            <w:sz w:val="24"/>
                          </w:rPr>
                          <w:t xml:space="preserve">　</w:t>
                        </w:r>
                        <w:r w:rsidRPr="00F62B25">
                          <w:rPr>
                            <w:rFonts w:ascii="Tahoma" w:hAnsi="Tahoma" w:cs="Tahoma"/>
                            <w:kern w:val="0"/>
                            <w:szCs w:val="21"/>
                          </w:rPr>
                          <w:t>各单位应当按照本办法规定，结合本单位业务特点和工作需要，制定会议费管理具体规定。</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第三十条</w:t>
                        </w:r>
                        <w:r w:rsidRPr="00F62B25">
                          <w:rPr>
                            <w:rFonts w:ascii="宋体" w:hAnsi="宋体" w:cs="Tahoma" w:hint="eastAsia"/>
                            <w:kern w:val="0"/>
                            <w:sz w:val="24"/>
                          </w:rPr>
                          <w:t xml:space="preserve">　</w:t>
                        </w:r>
                        <w:r w:rsidRPr="00F62B25">
                          <w:rPr>
                            <w:rFonts w:ascii="Tahoma" w:hAnsi="Tahoma" w:cs="Tahoma"/>
                            <w:kern w:val="0"/>
                            <w:szCs w:val="21"/>
                          </w:rPr>
                          <w:t>党中央、国务院直属事业单位的会议费管理参照本办法执行。中央和国家机关各部门所属事业单位的会议费管理由各部门依据从严从紧原则参照本办法</w:t>
                        </w:r>
                        <w:proofErr w:type="gramStart"/>
                        <w:r w:rsidRPr="00F62B25">
                          <w:rPr>
                            <w:rFonts w:ascii="Tahoma" w:hAnsi="Tahoma" w:cs="Tahoma"/>
                            <w:kern w:val="0"/>
                            <w:szCs w:val="21"/>
                          </w:rPr>
                          <w:t>作出</w:t>
                        </w:r>
                        <w:proofErr w:type="gramEnd"/>
                        <w:r w:rsidRPr="00F62B25">
                          <w:rPr>
                            <w:rFonts w:ascii="Tahoma" w:hAnsi="Tahoma" w:cs="Tahoma"/>
                            <w:kern w:val="0"/>
                            <w:szCs w:val="21"/>
                          </w:rPr>
                          <w:t>具体规定。</w:t>
                        </w:r>
                      </w:p>
                      <w:p w:rsidR="00F62B25" w:rsidRPr="00F62B25" w:rsidRDefault="00F62B25" w:rsidP="00F62B25">
                        <w:pPr>
                          <w:widowControl/>
                          <w:jc w:val="left"/>
                          <w:rPr>
                            <w:rFonts w:ascii="Tahoma" w:hAnsi="Tahoma" w:cs="Tahoma"/>
                            <w:kern w:val="0"/>
                            <w:szCs w:val="21"/>
                          </w:rPr>
                        </w:pPr>
                        <w:r w:rsidRPr="00F62B25">
                          <w:rPr>
                            <w:rFonts w:ascii="Tahoma" w:hAnsi="Tahoma" w:cs="Tahoma"/>
                            <w:kern w:val="0"/>
                            <w:szCs w:val="21"/>
                          </w:rPr>
                          <w:t xml:space="preserve">　　第三十一条</w:t>
                        </w:r>
                        <w:r w:rsidRPr="00F62B25">
                          <w:rPr>
                            <w:rFonts w:ascii="宋体" w:hAnsi="宋体" w:cs="Tahoma" w:hint="eastAsia"/>
                            <w:kern w:val="0"/>
                            <w:sz w:val="24"/>
                          </w:rPr>
                          <w:t xml:space="preserve">　</w:t>
                        </w:r>
                        <w:r w:rsidRPr="00F62B25">
                          <w:rPr>
                            <w:rFonts w:ascii="Tahoma" w:hAnsi="Tahoma" w:cs="Tahoma"/>
                            <w:kern w:val="0"/>
                            <w:szCs w:val="21"/>
                          </w:rPr>
                          <w:t>本办法由财政部负责解释，自</w:t>
                        </w:r>
                        <w:r w:rsidRPr="00F62B25">
                          <w:rPr>
                            <w:rFonts w:ascii="Tahoma" w:hAnsi="Tahoma" w:cs="Tahoma"/>
                            <w:kern w:val="0"/>
                            <w:szCs w:val="21"/>
                          </w:rPr>
                          <w:t>2016</w:t>
                        </w:r>
                        <w:r w:rsidRPr="00F62B25">
                          <w:rPr>
                            <w:rFonts w:ascii="Tahoma" w:hAnsi="Tahoma" w:cs="Tahoma"/>
                            <w:kern w:val="0"/>
                            <w:szCs w:val="21"/>
                          </w:rPr>
                          <w:t>年</w:t>
                        </w:r>
                        <w:r w:rsidRPr="00F62B25">
                          <w:rPr>
                            <w:rFonts w:ascii="Tahoma" w:hAnsi="Tahoma" w:cs="Tahoma"/>
                            <w:kern w:val="0"/>
                            <w:szCs w:val="21"/>
                          </w:rPr>
                          <w:t>7</w:t>
                        </w:r>
                        <w:r w:rsidRPr="00F62B25">
                          <w:rPr>
                            <w:rFonts w:ascii="Tahoma" w:hAnsi="Tahoma" w:cs="Tahoma"/>
                            <w:kern w:val="0"/>
                            <w:szCs w:val="21"/>
                          </w:rPr>
                          <w:t>月</w:t>
                        </w:r>
                        <w:r w:rsidRPr="00F62B25">
                          <w:rPr>
                            <w:rFonts w:ascii="Tahoma" w:hAnsi="Tahoma" w:cs="Tahoma"/>
                            <w:kern w:val="0"/>
                            <w:szCs w:val="21"/>
                          </w:rPr>
                          <w:t>1</w:t>
                        </w:r>
                        <w:r w:rsidRPr="00F62B25">
                          <w:rPr>
                            <w:rFonts w:ascii="Tahoma" w:hAnsi="Tahoma" w:cs="Tahoma"/>
                            <w:kern w:val="0"/>
                            <w:szCs w:val="21"/>
                          </w:rPr>
                          <w:t>日起施行。《中央和国家机关会议费管理办法》（</w:t>
                        </w:r>
                        <w:proofErr w:type="gramStart"/>
                        <w:r w:rsidRPr="00F62B25">
                          <w:rPr>
                            <w:rFonts w:ascii="Tahoma" w:hAnsi="Tahoma" w:cs="Tahoma"/>
                            <w:kern w:val="0"/>
                            <w:szCs w:val="21"/>
                          </w:rPr>
                          <w:t>财行〔</w:t>
                        </w:r>
                        <w:r w:rsidRPr="00F62B25">
                          <w:rPr>
                            <w:rFonts w:ascii="Tahoma" w:hAnsi="Tahoma" w:cs="Tahoma"/>
                            <w:kern w:val="0"/>
                            <w:szCs w:val="21"/>
                          </w:rPr>
                          <w:t>2013</w:t>
                        </w:r>
                        <w:r w:rsidRPr="00F62B25">
                          <w:rPr>
                            <w:rFonts w:ascii="Tahoma" w:hAnsi="Tahoma" w:cs="Tahoma"/>
                            <w:kern w:val="0"/>
                            <w:szCs w:val="21"/>
                          </w:rPr>
                          <w:t>〕</w:t>
                        </w:r>
                        <w:proofErr w:type="gramEnd"/>
                        <w:r w:rsidRPr="00F62B25">
                          <w:rPr>
                            <w:rFonts w:ascii="Tahoma" w:hAnsi="Tahoma" w:cs="Tahoma"/>
                            <w:kern w:val="0"/>
                            <w:szCs w:val="21"/>
                          </w:rPr>
                          <w:t>286</w:t>
                        </w:r>
                        <w:r w:rsidRPr="00F62B25">
                          <w:rPr>
                            <w:rFonts w:ascii="Tahoma" w:hAnsi="Tahoma" w:cs="Tahoma"/>
                            <w:kern w:val="0"/>
                            <w:szCs w:val="21"/>
                          </w:rPr>
                          <w:t>号）同时废止。</w:t>
                        </w:r>
                      </w:p>
                    </w:tc>
                  </w:tr>
                </w:tbl>
                <w:p w:rsidR="00F62B25" w:rsidRPr="00F62B25" w:rsidRDefault="00F62B25" w:rsidP="00F62B25">
                  <w:pPr>
                    <w:widowControl/>
                    <w:jc w:val="center"/>
                    <w:rPr>
                      <w:rFonts w:ascii="Tahoma" w:hAnsi="Tahoma" w:cs="Tahoma"/>
                      <w:kern w:val="0"/>
                      <w:szCs w:val="21"/>
                    </w:rPr>
                  </w:pPr>
                </w:p>
              </w:tc>
            </w:tr>
          </w:tbl>
          <w:p w:rsidR="00F62B25" w:rsidRPr="00F62B25" w:rsidRDefault="00F62B25" w:rsidP="00F62B25">
            <w:pPr>
              <w:widowControl/>
              <w:jc w:val="left"/>
              <w:rPr>
                <w:rFonts w:ascii="Tahoma" w:hAnsi="Tahoma" w:cs="Tahoma"/>
                <w:kern w:val="0"/>
                <w:szCs w:val="21"/>
              </w:rPr>
            </w:pPr>
          </w:p>
        </w:tc>
      </w:tr>
    </w:tbl>
    <w:p w:rsidR="001524E3" w:rsidRPr="00F62B25" w:rsidRDefault="001524E3"/>
    <w:sectPr w:rsidR="001524E3" w:rsidRPr="00F62B25" w:rsidSect="00F62B25">
      <w:pgSz w:w="16838" w:h="11906" w:orient="landscape"/>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2B25"/>
    <w:rsid w:val="00141ECA"/>
    <w:rsid w:val="001524E3"/>
    <w:rsid w:val="002C4BD2"/>
    <w:rsid w:val="0047741B"/>
    <w:rsid w:val="006233BB"/>
    <w:rsid w:val="008C1DC9"/>
    <w:rsid w:val="0091097F"/>
    <w:rsid w:val="00A83C75"/>
    <w:rsid w:val="00C5726B"/>
    <w:rsid w:val="00DD15B1"/>
    <w:rsid w:val="00F62B25"/>
    <w:rsid w:val="00F67C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CFF"/>
    <w:pPr>
      <w:widowControl w:val="0"/>
      <w:jc w:val="both"/>
    </w:pPr>
    <w:rPr>
      <w:kern w:val="2"/>
      <w:sz w:val="21"/>
      <w:szCs w:val="24"/>
    </w:rPr>
  </w:style>
  <w:style w:type="paragraph" w:styleId="1">
    <w:name w:val="heading 1"/>
    <w:basedOn w:val="a"/>
    <w:link w:val="1Char"/>
    <w:uiPriority w:val="9"/>
    <w:qFormat/>
    <w:rsid w:val="00F62B2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62B25"/>
    <w:rPr>
      <w:rFonts w:ascii="宋体" w:hAnsi="宋体" w:cs="宋体"/>
      <w:b/>
      <w:bCs/>
      <w:kern w:val="36"/>
      <w:sz w:val="48"/>
      <w:szCs w:val="48"/>
    </w:rPr>
  </w:style>
  <w:style w:type="character" w:styleId="a3">
    <w:name w:val="Hyperlink"/>
    <w:basedOn w:val="a0"/>
    <w:uiPriority w:val="99"/>
    <w:unhideWhenUsed/>
    <w:rsid w:val="00F62B25"/>
    <w:rPr>
      <w:color w:val="0000FF"/>
      <w:u w:val="single"/>
    </w:rPr>
  </w:style>
  <w:style w:type="character" w:customStyle="1" w:styleId="apple-converted-space">
    <w:name w:val="apple-converted-space"/>
    <w:basedOn w:val="a0"/>
    <w:rsid w:val="00F62B25"/>
  </w:style>
  <w:style w:type="paragraph" w:styleId="a4">
    <w:name w:val="Normal (Web)"/>
    <w:basedOn w:val="a"/>
    <w:uiPriority w:val="99"/>
    <w:unhideWhenUsed/>
    <w:rsid w:val="00F62B25"/>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F62B25"/>
    <w:rPr>
      <w:b/>
      <w:bCs/>
    </w:rPr>
  </w:style>
</w:styles>
</file>

<file path=word/webSettings.xml><?xml version="1.0" encoding="utf-8"?>
<w:webSettings xmlns:r="http://schemas.openxmlformats.org/officeDocument/2006/relationships" xmlns:w="http://schemas.openxmlformats.org/wordprocessingml/2006/main">
  <w:divs>
    <w:div w:id="1909070163">
      <w:bodyDiv w:val="1"/>
      <w:marLeft w:val="0"/>
      <w:marRight w:val="0"/>
      <w:marTop w:val="0"/>
      <w:marBottom w:val="0"/>
      <w:divBdr>
        <w:top w:val="none" w:sz="0" w:space="0" w:color="auto"/>
        <w:left w:val="none" w:sz="0" w:space="0" w:color="auto"/>
        <w:bottom w:val="none" w:sz="0" w:space="0" w:color="auto"/>
        <w:right w:val="none" w:sz="0" w:space="0" w:color="auto"/>
      </w:divBdr>
      <w:divsChild>
        <w:div w:id="1762801594">
          <w:marLeft w:val="0"/>
          <w:marRight w:val="0"/>
          <w:marTop w:val="300"/>
          <w:marBottom w:val="300"/>
          <w:divBdr>
            <w:top w:val="none" w:sz="0" w:space="0" w:color="auto"/>
            <w:left w:val="none" w:sz="0" w:space="0" w:color="auto"/>
            <w:bottom w:val="none" w:sz="0" w:space="0" w:color="auto"/>
            <w:right w:val="none" w:sz="0" w:space="0" w:color="auto"/>
          </w:divBdr>
          <w:divsChild>
            <w:div w:id="9059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刘琛</dc:creator>
  <cp:lastModifiedBy>刘琛</cp:lastModifiedBy>
  <cp:revision>3</cp:revision>
  <dcterms:created xsi:type="dcterms:W3CDTF">2017-04-14T11:26:00Z</dcterms:created>
  <dcterms:modified xsi:type="dcterms:W3CDTF">2017-11-10T04:01:00Z</dcterms:modified>
</cp:coreProperties>
</file>